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A64" w:rsidRDefault="00C94A64">
      <w:pPr>
        <w:spacing w:line="480" w:lineRule="auto"/>
        <w:ind w:right="28"/>
        <w:jc w:val="left"/>
        <w:rPr>
          <w:rFonts w:ascii="黑体" w:eastAsia="黑体" w:hAnsi="黑体" w:cs="Times New Roman"/>
          <w:kern w:val="0"/>
          <w:sz w:val="36"/>
          <w:szCs w:val="36"/>
        </w:rPr>
      </w:pPr>
    </w:p>
    <w:p w:rsidR="00C94A64" w:rsidRDefault="00C94A64">
      <w:pPr>
        <w:spacing w:line="480" w:lineRule="auto"/>
        <w:ind w:right="28"/>
        <w:jc w:val="center"/>
        <w:rPr>
          <w:rFonts w:ascii="方正小标宋简体" w:eastAsia="方正小标宋简体" w:hAnsi="方正小标宋_GBK" w:cs="Times New Roman"/>
          <w:kern w:val="0"/>
          <w:sz w:val="36"/>
          <w:szCs w:val="36"/>
        </w:rPr>
      </w:pPr>
    </w:p>
    <w:p w:rsidR="00C94A64" w:rsidRDefault="00C94A64">
      <w:pPr>
        <w:spacing w:line="480" w:lineRule="auto"/>
        <w:ind w:right="28"/>
        <w:jc w:val="center"/>
        <w:rPr>
          <w:rFonts w:ascii="方正小标宋简体" w:eastAsia="方正小标宋简体" w:hAnsi="方正小标宋_GBK" w:cs="Times New Roman"/>
          <w:kern w:val="0"/>
          <w:sz w:val="36"/>
          <w:szCs w:val="36"/>
        </w:rPr>
      </w:pPr>
    </w:p>
    <w:p w:rsidR="00C94A64" w:rsidRDefault="00500E0A">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cs="Times New Roman" w:hint="eastAsia"/>
          <w:kern w:val="0"/>
          <w:sz w:val="44"/>
          <w:szCs w:val="44"/>
        </w:rPr>
        <w:t>第</w:t>
      </w:r>
      <w:r w:rsidR="00167732">
        <w:rPr>
          <w:rFonts w:ascii="方正小标宋简体" w:eastAsia="方正小标宋简体" w:hAnsi="方正小标宋_GBK" w:cs="Times New Roman" w:hint="eastAsia"/>
          <w:kern w:val="0"/>
          <w:sz w:val="44"/>
          <w:szCs w:val="44"/>
        </w:rPr>
        <w:t>三</w:t>
      </w:r>
      <w:r>
        <w:rPr>
          <w:rFonts w:ascii="方正小标宋简体" w:eastAsia="方正小标宋简体" w:hAnsi="方正小标宋_GBK" w:cs="Times New Roman" w:hint="eastAsia"/>
          <w:kern w:val="0"/>
          <w:sz w:val="44"/>
          <w:szCs w:val="44"/>
        </w:rPr>
        <w:t>批国家</w:t>
      </w:r>
      <w:r>
        <w:rPr>
          <w:rFonts w:ascii="方正小标宋简体" w:eastAsia="方正小标宋简体" w:hAnsi="方正小标宋_GBK" w:cs="Times New Roman"/>
          <w:kern w:val="0"/>
          <w:sz w:val="44"/>
          <w:szCs w:val="44"/>
        </w:rPr>
        <w:t>级</w:t>
      </w:r>
      <w:r>
        <w:rPr>
          <w:rFonts w:ascii="方正小标宋简体" w:eastAsia="方正小标宋简体" w:hAnsi="方正小标宋_GBK" w:cs="Times New Roman" w:hint="eastAsia"/>
          <w:kern w:val="0"/>
          <w:sz w:val="44"/>
          <w:szCs w:val="44"/>
        </w:rPr>
        <w:t>一流本科课程申报书</w:t>
      </w:r>
    </w:p>
    <w:p w:rsidR="00C94A64" w:rsidRDefault="00500E0A">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w:t>
      </w:r>
      <w:r>
        <w:rPr>
          <w:rFonts w:ascii="方正小标宋简体" w:eastAsia="方正小标宋简体" w:hAnsi="方正小标宋_GBK" w:cs="Times New Roman"/>
          <w:kern w:val="0"/>
          <w:sz w:val="44"/>
          <w:szCs w:val="44"/>
        </w:rPr>
        <w:t>线下课程</w:t>
      </w:r>
      <w:r>
        <w:rPr>
          <w:rFonts w:ascii="方正小标宋简体" w:eastAsia="方正小标宋简体" w:hAnsi="方正小标宋_GBK" w:cs="Times New Roman" w:hint="eastAsia"/>
          <w:kern w:val="0"/>
          <w:sz w:val="44"/>
          <w:szCs w:val="44"/>
        </w:rPr>
        <w:t>）</w:t>
      </w:r>
    </w:p>
    <w:p w:rsidR="00C94A64" w:rsidRDefault="00C94A64">
      <w:pPr>
        <w:spacing w:line="520" w:lineRule="exact"/>
        <w:ind w:right="26"/>
        <w:jc w:val="center"/>
        <w:rPr>
          <w:rFonts w:ascii="黑体" w:eastAsia="黑体" w:hAnsi="黑体" w:cs="Times New Roman"/>
          <w:sz w:val="32"/>
          <w:szCs w:val="32"/>
        </w:rPr>
      </w:pPr>
    </w:p>
    <w:p w:rsidR="00C94A64" w:rsidRDefault="00C94A64">
      <w:pPr>
        <w:spacing w:line="520" w:lineRule="exact"/>
        <w:ind w:right="26"/>
        <w:jc w:val="center"/>
        <w:rPr>
          <w:rFonts w:ascii="黑体" w:eastAsia="黑体" w:hAnsi="黑体" w:cs="Times New Roman"/>
          <w:sz w:val="32"/>
          <w:szCs w:val="32"/>
        </w:rPr>
      </w:pPr>
    </w:p>
    <w:p w:rsidR="00C94A64" w:rsidRDefault="00C94A64">
      <w:pPr>
        <w:spacing w:line="520" w:lineRule="exact"/>
        <w:ind w:right="26"/>
        <w:jc w:val="center"/>
        <w:rPr>
          <w:rFonts w:ascii="黑体" w:eastAsia="黑体" w:hAnsi="黑体" w:cs="Times New Roman"/>
          <w:sz w:val="32"/>
          <w:szCs w:val="32"/>
        </w:rPr>
      </w:pPr>
    </w:p>
    <w:p w:rsidR="00C94A64" w:rsidRDefault="00C94A64">
      <w:pPr>
        <w:spacing w:line="600" w:lineRule="exact"/>
        <w:ind w:right="28" w:firstLineChars="400" w:firstLine="1280"/>
        <w:rPr>
          <w:rFonts w:ascii="黑体" w:eastAsia="黑体" w:hAnsi="黑体" w:cs="Times New Roman"/>
          <w:sz w:val="32"/>
          <w:szCs w:val="32"/>
          <w:u w:val="single"/>
        </w:rPr>
      </w:pPr>
    </w:p>
    <w:p w:rsidR="00C94A64" w:rsidRDefault="00500E0A">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r w:rsidR="00DD181D">
        <w:rPr>
          <w:rFonts w:ascii="黑体" w:eastAsia="黑体" w:hAnsi="黑体" w:hint="eastAsia"/>
          <w:sz w:val="32"/>
          <w:szCs w:val="36"/>
        </w:rPr>
        <w:t>电磁场理论</w:t>
      </w:r>
    </w:p>
    <w:p w:rsidR="00C94A64" w:rsidRDefault="00500E0A">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r w:rsidR="00DD181D">
        <w:rPr>
          <w:rFonts w:ascii="黑体" w:eastAsia="黑体" w:hAnsi="黑体" w:hint="eastAsia"/>
          <w:sz w:val="32"/>
          <w:szCs w:val="36"/>
        </w:rPr>
        <w:t>0807</w:t>
      </w:r>
    </w:p>
    <w:p w:rsidR="00C94A64" w:rsidRDefault="00500E0A">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r w:rsidR="00DD181D">
        <w:rPr>
          <w:rFonts w:ascii="黑体" w:eastAsia="黑体" w:hAnsi="黑体" w:hint="eastAsia"/>
          <w:sz w:val="32"/>
          <w:szCs w:val="36"/>
        </w:rPr>
        <w:t>吴浩</w:t>
      </w:r>
    </w:p>
    <w:p w:rsidR="00C94A64" w:rsidRDefault="00500E0A">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r w:rsidR="00DD181D">
        <w:rPr>
          <w:rFonts w:ascii="黑体" w:eastAsia="黑体" w:hAnsi="黑体" w:hint="eastAsia"/>
          <w:sz w:val="32"/>
          <w:szCs w:val="36"/>
        </w:rPr>
        <w:t>13990010237</w:t>
      </w:r>
    </w:p>
    <w:p w:rsidR="00C94A64" w:rsidRDefault="00500E0A">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r w:rsidR="00DD181D">
        <w:rPr>
          <w:rFonts w:ascii="黑体" w:eastAsia="黑体" w:hAnsi="黑体" w:hint="eastAsia"/>
          <w:sz w:val="32"/>
          <w:szCs w:val="36"/>
        </w:rPr>
        <w:t>四川轻化工大学</w:t>
      </w:r>
    </w:p>
    <w:p w:rsidR="00C94A64" w:rsidRDefault="00500E0A">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r w:rsidR="00DD181D">
        <w:rPr>
          <w:rFonts w:ascii="黑体" w:eastAsia="黑体" w:hAnsi="黑体" w:hint="eastAsia"/>
          <w:sz w:val="32"/>
          <w:szCs w:val="36"/>
        </w:rPr>
        <w:t>2023-12-14</w:t>
      </w:r>
    </w:p>
    <w:p w:rsidR="00C94A64" w:rsidRDefault="00500E0A">
      <w:pPr>
        <w:snapToGrid w:val="0"/>
        <w:spacing w:line="560" w:lineRule="exact"/>
        <w:ind w:firstLineChars="400" w:firstLine="1280"/>
        <w:jc w:val="left"/>
        <w:rPr>
          <w:rFonts w:ascii="黑体" w:eastAsia="黑体" w:hAnsi="黑体"/>
          <w:sz w:val="28"/>
        </w:rPr>
      </w:pPr>
      <w:r>
        <w:rPr>
          <w:rFonts w:ascii="黑体" w:eastAsia="黑体" w:hAnsi="黑体"/>
          <w:sz w:val="32"/>
          <w:szCs w:val="36"/>
        </w:rPr>
        <w:t>推荐</w:t>
      </w:r>
      <w:r>
        <w:rPr>
          <w:rFonts w:ascii="黑体" w:eastAsia="黑体" w:hAnsi="黑体" w:hint="eastAsia"/>
          <w:sz w:val="32"/>
          <w:szCs w:val="36"/>
        </w:rPr>
        <w:t>单位：</w:t>
      </w:r>
    </w:p>
    <w:p w:rsidR="00C94A64" w:rsidRDefault="00C94A64">
      <w:pPr>
        <w:snapToGrid w:val="0"/>
        <w:spacing w:line="240" w:lineRule="atLeast"/>
        <w:ind w:firstLine="539"/>
        <w:jc w:val="center"/>
        <w:rPr>
          <w:rFonts w:ascii="黑体" w:eastAsia="黑体" w:hAnsi="黑体"/>
          <w:sz w:val="28"/>
        </w:rPr>
      </w:pPr>
    </w:p>
    <w:p w:rsidR="00C94A64" w:rsidRDefault="00C94A64">
      <w:pPr>
        <w:snapToGrid w:val="0"/>
        <w:spacing w:line="240" w:lineRule="atLeast"/>
        <w:ind w:firstLine="539"/>
        <w:jc w:val="center"/>
        <w:rPr>
          <w:rFonts w:ascii="黑体" w:eastAsia="黑体" w:hAnsi="黑体"/>
          <w:sz w:val="28"/>
        </w:rPr>
      </w:pPr>
    </w:p>
    <w:p w:rsidR="00C94A64" w:rsidRDefault="00C94A64">
      <w:pPr>
        <w:snapToGrid w:val="0"/>
        <w:spacing w:line="240" w:lineRule="atLeast"/>
        <w:ind w:firstLine="539"/>
        <w:jc w:val="center"/>
        <w:rPr>
          <w:rFonts w:ascii="黑体" w:eastAsia="黑体" w:hAnsi="黑体"/>
          <w:sz w:val="28"/>
        </w:rPr>
      </w:pPr>
    </w:p>
    <w:p w:rsidR="00C94A64" w:rsidRDefault="00C94A64">
      <w:pPr>
        <w:snapToGrid w:val="0"/>
        <w:spacing w:line="240" w:lineRule="atLeast"/>
        <w:ind w:firstLine="539"/>
        <w:jc w:val="center"/>
        <w:rPr>
          <w:rFonts w:ascii="黑体" w:eastAsia="黑体" w:hAnsi="黑体"/>
          <w:sz w:val="28"/>
        </w:rPr>
      </w:pPr>
    </w:p>
    <w:p w:rsidR="00C94A64" w:rsidRDefault="00C94A64">
      <w:pPr>
        <w:snapToGrid w:val="0"/>
        <w:spacing w:line="240" w:lineRule="atLeast"/>
        <w:ind w:firstLine="539"/>
        <w:jc w:val="center"/>
        <w:rPr>
          <w:rFonts w:ascii="黑体" w:eastAsia="黑体" w:hAnsi="黑体"/>
          <w:sz w:val="32"/>
          <w:szCs w:val="32"/>
        </w:rPr>
      </w:pPr>
    </w:p>
    <w:p w:rsidR="00C94A64" w:rsidRDefault="00C94A64">
      <w:pPr>
        <w:snapToGrid w:val="0"/>
        <w:spacing w:line="240" w:lineRule="atLeast"/>
        <w:ind w:firstLine="539"/>
        <w:jc w:val="center"/>
        <w:rPr>
          <w:rFonts w:ascii="黑体" w:eastAsia="黑体" w:hAnsi="黑体"/>
          <w:sz w:val="32"/>
          <w:szCs w:val="32"/>
        </w:rPr>
      </w:pPr>
    </w:p>
    <w:p w:rsidR="00C94A64" w:rsidRDefault="00500E0A">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rsidR="00C94A64" w:rsidRDefault="00500E0A">
      <w:pPr>
        <w:widowControl/>
        <w:snapToGrid w:val="0"/>
        <w:spacing w:line="240" w:lineRule="atLeast"/>
        <w:jc w:val="center"/>
        <w:rPr>
          <w:sz w:val="32"/>
          <w:szCs w:val="32"/>
        </w:rPr>
      </w:pPr>
      <w:r>
        <w:rPr>
          <w:rFonts w:ascii="黑体" w:eastAsia="黑体" w:hAnsi="黑体"/>
          <w:sz w:val="32"/>
          <w:szCs w:val="32"/>
        </w:rPr>
        <w:t>二○二</w:t>
      </w:r>
      <w:r w:rsidR="00167732">
        <w:rPr>
          <w:rFonts w:ascii="黑体" w:eastAsia="黑体" w:hAnsi="黑体" w:hint="eastAsia"/>
          <w:sz w:val="32"/>
          <w:szCs w:val="32"/>
        </w:rPr>
        <w:t>三</w:t>
      </w:r>
      <w:r>
        <w:rPr>
          <w:rFonts w:ascii="黑体" w:eastAsia="黑体" w:hAnsi="黑体"/>
          <w:sz w:val="32"/>
          <w:szCs w:val="32"/>
        </w:rPr>
        <w:t>年</w:t>
      </w:r>
      <w:r w:rsidR="00167732">
        <w:rPr>
          <w:rFonts w:ascii="黑体" w:eastAsia="黑体" w:hAnsi="黑体" w:hint="eastAsia"/>
          <w:sz w:val="32"/>
          <w:szCs w:val="32"/>
        </w:rPr>
        <w:t>十一</w:t>
      </w:r>
      <w:r>
        <w:rPr>
          <w:rFonts w:ascii="黑体" w:eastAsia="黑体" w:hAnsi="黑体"/>
          <w:sz w:val="32"/>
          <w:szCs w:val="32"/>
        </w:rPr>
        <w:t>月</w:t>
      </w:r>
    </w:p>
    <w:p w:rsidR="00C94A64" w:rsidRDefault="00C94A64">
      <w:pPr>
        <w:widowControl/>
        <w:rPr>
          <w:rFonts w:ascii="方正小标宋简体" w:eastAsia="方正小标宋简体"/>
          <w:sz w:val="32"/>
          <w:szCs w:val="32"/>
        </w:rPr>
      </w:pPr>
    </w:p>
    <w:p w:rsidR="00C94A64" w:rsidRDefault="00C94A64">
      <w:pPr>
        <w:widowControl/>
        <w:jc w:val="left"/>
        <w:rPr>
          <w:rFonts w:ascii="方正小标宋简体" w:eastAsia="方正小标宋简体"/>
          <w:sz w:val="32"/>
          <w:szCs w:val="32"/>
        </w:rPr>
      </w:pPr>
    </w:p>
    <w:p w:rsidR="00C94A64" w:rsidRDefault="00C94A64">
      <w:pPr>
        <w:widowControl/>
        <w:rPr>
          <w:rFonts w:ascii="方正小标宋简体" w:eastAsia="方正小标宋简体"/>
          <w:sz w:val="32"/>
          <w:szCs w:val="32"/>
        </w:rPr>
      </w:pPr>
    </w:p>
    <w:p w:rsidR="00C94A64" w:rsidRDefault="00500E0A">
      <w:pPr>
        <w:widowControl/>
        <w:jc w:val="center"/>
        <w:rPr>
          <w:rFonts w:ascii="方正小标宋简体" w:eastAsia="方正小标宋简体"/>
          <w:sz w:val="36"/>
          <w:szCs w:val="36"/>
        </w:rPr>
      </w:pPr>
      <w:r>
        <w:rPr>
          <w:rFonts w:ascii="方正小标宋简体" w:eastAsia="方正小标宋简体" w:hint="eastAsia"/>
          <w:sz w:val="36"/>
          <w:szCs w:val="36"/>
        </w:rPr>
        <w:t>填报说明</w:t>
      </w:r>
    </w:p>
    <w:p w:rsidR="00C94A64" w:rsidRDefault="00C94A64">
      <w:pPr>
        <w:widowControl/>
        <w:ind w:firstLineChars="200" w:firstLine="640"/>
        <w:rPr>
          <w:rFonts w:ascii="Times New Roman" w:eastAsia="仿宋_GB2312" w:hAnsi="Times New Roman" w:cs="Times New Roman"/>
          <w:sz w:val="32"/>
          <w:szCs w:val="32"/>
        </w:rPr>
      </w:pPr>
    </w:p>
    <w:p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1.</w:t>
      </w:r>
      <w:r w:rsidRPr="0029053C">
        <w:rPr>
          <w:rFonts w:ascii="Times New Roman" w:eastAsia="仿宋_GB2312" w:hAnsi="Times New Roman" w:cs="Times New Roman" w:hint="eastAsia"/>
          <w:sz w:val="32"/>
          <w:szCs w:val="32"/>
        </w:rPr>
        <w:t>专业类代码指《普通高等学校本科专业目录（</w:t>
      </w:r>
      <w:r w:rsidR="00167732" w:rsidRPr="0029053C">
        <w:rPr>
          <w:rFonts w:ascii="Times New Roman" w:eastAsia="仿宋_GB2312" w:hAnsi="Times New Roman" w:cs="Times New Roman" w:hint="eastAsia"/>
          <w:sz w:val="32"/>
          <w:szCs w:val="32"/>
        </w:rPr>
        <w:t>20</w:t>
      </w:r>
      <w:r w:rsidR="00167732">
        <w:rPr>
          <w:rFonts w:ascii="Times New Roman" w:eastAsia="仿宋_GB2312" w:hAnsi="Times New Roman" w:cs="Times New Roman"/>
          <w:sz w:val="32"/>
          <w:szCs w:val="32"/>
        </w:rPr>
        <w:t>22</w:t>
      </w:r>
      <w:r w:rsidRPr="0029053C">
        <w:rPr>
          <w:rFonts w:ascii="Times New Roman" w:eastAsia="仿宋_GB2312" w:hAnsi="Times New Roman" w:cs="Times New Roman" w:hint="eastAsia"/>
          <w:sz w:val="32"/>
          <w:szCs w:val="32"/>
        </w:rPr>
        <w:t>）》中的专业类代码（四位数字）。</w:t>
      </w:r>
    </w:p>
    <w:p w:rsidR="00C94A64" w:rsidRDefault="002E2FA8">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sidRPr="005E67AC">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须截图上传教务系统中课程已完成学期的开设信息。申报课程名称须与教务系统中显示情况一致、所有团队主要成员须为教务系统中显示的授课教师。</w:t>
      </w:r>
      <w:r>
        <w:rPr>
          <w:rFonts w:ascii="Times New Roman" w:eastAsia="仿宋_GB2312" w:hAnsi="Times New Roman" w:cs="Times New Roman"/>
          <w:sz w:val="32"/>
          <w:szCs w:val="32"/>
        </w:rPr>
        <w:t>3</w:t>
      </w:r>
      <w:r w:rsidR="00500E0A" w:rsidRPr="0029053C">
        <w:rPr>
          <w:rFonts w:ascii="Times New Roman" w:eastAsia="仿宋_GB2312" w:hAnsi="Times New Roman" w:cs="Times New Roman" w:hint="eastAsia"/>
          <w:sz w:val="32"/>
          <w:szCs w:val="32"/>
        </w:rPr>
        <w:t>.</w:t>
      </w:r>
      <w:r w:rsidR="00500E0A" w:rsidRPr="0029053C">
        <w:rPr>
          <w:rFonts w:ascii="Times New Roman" w:eastAsia="仿宋_GB2312" w:hAnsi="Times New Roman" w:cs="Times New Roman" w:hint="eastAsia"/>
          <w:sz w:val="32"/>
          <w:szCs w:val="32"/>
        </w:rPr>
        <w:t>文中○为单选；□可多选。</w:t>
      </w:r>
    </w:p>
    <w:p w:rsidR="00C94A64" w:rsidRDefault="002E2FA8" w:rsidP="0029053C">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sidR="00500E0A" w:rsidRPr="0029053C">
        <w:rPr>
          <w:rFonts w:ascii="Times New Roman" w:eastAsia="仿宋_GB2312" w:hAnsi="Times New Roman" w:cs="Times New Roman" w:hint="eastAsia"/>
          <w:sz w:val="32"/>
          <w:szCs w:val="32"/>
        </w:rPr>
        <w:t>.</w:t>
      </w:r>
      <w:r w:rsidR="00500E0A" w:rsidRPr="0029053C">
        <w:rPr>
          <w:rFonts w:ascii="Times New Roman" w:eastAsia="仿宋_GB2312" w:hAnsi="Times New Roman" w:cs="Times New Roman"/>
          <w:sz w:val="32"/>
          <w:szCs w:val="32"/>
        </w:rPr>
        <w:t>文本中的中外文名词第一次出现时，要写清全称和缩写，再次出现时可以使用缩写。</w:t>
      </w:r>
    </w:p>
    <w:p w:rsidR="00C94A64" w:rsidRDefault="002E2FA8">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sidR="00500E0A" w:rsidRPr="0029053C">
        <w:rPr>
          <w:rFonts w:ascii="Times New Roman" w:eastAsia="仿宋_GB2312" w:hAnsi="Times New Roman" w:cs="Times New Roman" w:hint="eastAsia"/>
          <w:sz w:val="32"/>
          <w:szCs w:val="32"/>
        </w:rPr>
        <w:t>.</w:t>
      </w:r>
      <w:r w:rsidR="00500E0A">
        <w:rPr>
          <w:rFonts w:ascii="Times New Roman" w:eastAsia="仿宋_GB2312" w:hAnsi="Times New Roman" w:cs="Times New Roman"/>
          <w:sz w:val="32"/>
          <w:szCs w:val="32"/>
        </w:rPr>
        <w:t>具有防伪标识的申报书及申报材料</w:t>
      </w:r>
      <w:r w:rsidR="00500E0A">
        <w:rPr>
          <w:rFonts w:ascii="Times New Roman" w:eastAsia="仿宋_GB2312" w:hAnsi="Times New Roman" w:cs="Times New Roman" w:hint="eastAsia"/>
          <w:sz w:val="32"/>
          <w:szCs w:val="32"/>
        </w:rPr>
        <w:t>由推荐单位</w:t>
      </w:r>
      <w:r w:rsidR="00500E0A">
        <w:rPr>
          <w:rFonts w:ascii="Times New Roman" w:eastAsia="仿宋_GB2312" w:hAnsi="Times New Roman" w:cs="Times New Roman"/>
          <w:sz w:val="32"/>
          <w:szCs w:val="32"/>
        </w:rPr>
        <w:t>打印</w:t>
      </w:r>
      <w:r w:rsidR="00500E0A">
        <w:rPr>
          <w:rFonts w:ascii="Times New Roman" w:eastAsia="仿宋_GB2312" w:hAnsi="Times New Roman" w:cs="Times New Roman" w:hint="eastAsia"/>
          <w:sz w:val="32"/>
          <w:szCs w:val="32"/>
        </w:rPr>
        <w:t>留存备查</w:t>
      </w:r>
      <w:r w:rsidR="00500E0A">
        <w:rPr>
          <w:rFonts w:ascii="Times New Roman" w:eastAsia="仿宋_GB2312" w:hAnsi="Times New Roman" w:cs="Times New Roman"/>
          <w:sz w:val="32"/>
          <w:szCs w:val="32"/>
        </w:rPr>
        <w:t>，国家级评审以网络提交的电子版为准。</w:t>
      </w:r>
    </w:p>
    <w:p w:rsidR="00C94A64" w:rsidRDefault="002E2FA8" w:rsidP="0029053C">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sidR="00500E0A" w:rsidRPr="0029053C">
        <w:rPr>
          <w:rFonts w:ascii="Times New Roman" w:eastAsia="仿宋_GB2312" w:hAnsi="Times New Roman" w:cs="Times New Roman" w:hint="eastAsia"/>
          <w:sz w:val="32"/>
          <w:szCs w:val="32"/>
        </w:rPr>
        <w:t>.</w:t>
      </w:r>
      <w:r w:rsidR="00500E0A">
        <w:rPr>
          <w:rFonts w:ascii="Times New Roman" w:eastAsia="仿宋_GB2312" w:hAnsi="Times New Roman" w:cs="Times New Roman" w:hint="eastAsia"/>
          <w:sz w:val="32"/>
          <w:szCs w:val="32"/>
        </w:rPr>
        <w:t>涉密</w:t>
      </w:r>
      <w:r w:rsidR="00500E0A">
        <w:rPr>
          <w:rFonts w:ascii="Times New Roman" w:eastAsia="仿宋_GB2312" w:hAnsi="Times New Roman" w:cs="Times New Roman"/>
          <w:sz w:val="32"/>
          <w:szCs w:val="32"/>
        </w:rPr>
        <w:t>课程或</w:t>
      </w:r>
      <w:r w:rsidR="00500E0A">
        <w:rPr>
          <w:rFonts w:ascii="Times New Roman" w:eastAsia="仿宋_GB2312" w:hAnsi="Times New Roman" w:cs="Times New Roman" w:hint="eastAsia"/>
          <w:sz w:val="32"/>
          <w:szCs w:val="32"/>
        </w:rPr>
        <w:t>不能公开个人信息的</w:t>
      </w:r>
      <w:r w:rsidR="00500E0A">
        <w:rPr>
          <w:rFonts w:ascii="Times New Roman" w:eastAsia="仿宋_GB2312" w:hAnsi="Times New Roman" w:cs="Times New Roman"/>
          <w:sz w:val="32"/>
          <w:szCs w:val="32"/>
        </w:rPr>
        <w:t>涉密人员不得</w:t>
      </w:r>
      <w:r w:rsidR="00500E0A">
        <w:rPr>
          <w:rFonts w:ascii="Times New Roman" w:eastAsia="仿宋_GB2312" w:hAnsi="Times New Roman" w:cs="Times New Roman" w:hint="eastAsia"/>
          <w:sz w:val="32"/>
          <w:szCs w:val="32"/>
        </w:rPr>
        <w:t>参与</w:t>
      </w:r>
      <w:r w:rsidR="00500E0A">
        <w:rPr>
          <w:rFonts w:ascii="Times New Roman" w:eastAsia="仿宋_GB2312" w:hAnsi="Times New Roman" w:cs="Times New Roman"/>
          <w:sz w:val="32"/>
          <w:szCs w:val="32"/>
        </w:rPr>
        <w:t>申报。</w:t>
      </w:r>
    </w:p>
    <w:p w:rsidR="00C94A64" w:rsidRDefault="00500E0A">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br w:type="page"/>
      </w:r>
    </w:p>
    <w:p w:rsidR="00C94A64" w:rsidRDefault="00500E0A">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7"/>
        <w:tblW w:w="8522" w:type="dxa"/>
        <w:tblLayout w:type="fixed"/>
        <w:tblLook w:val="04A0"/>
      </w:tblPr>
      <w:tblGrid>
        <w:gridCol w:w="2617"/>
        <w:gridCol w:w="1181"/>
        <w:gridCol w:w="1181"/>
        <w:gridCol w:w="332"/>
        <w:gridCol w:w="849"/>
        <w:gridCol w:w="951"/>
        <w:gridCol w:w="230"/>
        <w:gridCol w:w="1181"/>
      </w:tblGrid>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694" w:type="dxa"/>
            <w:gridSpan w:val="3"/>
            <w:vAlign w:val="center"/>
          </w:tcPr>
          <w:p w:rsidR="00C94A64" w:rsidRDefault="00DD181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电磁场理论</w:t>
            </w:r>
          </w:p>
        </w:tc>
        <w:tc>
          <w:tcPr>
            <w:tcW w:w="1800" w:type="dxa"/>
            <w:gridSpan w:val="2"/>
            <w:vAlign w:val="center"/>
          </w:tcPr>
          <w:p w:rsidR="00C94A64" w:rsidRDefault="00500E0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11" w:type="dxa"/>
            <w:gridSpan w:val="2"/>
            <w:vAlign w:val="center"/>
          </w:tcPr>
          <w:p w:rsidR="00C94A64" w:rsidRDefault="00500E0A" w:rsidP="00DD181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w:t>
            </w:r>
            <w:r w:rsidR="009209EF">
              <w:rPr>
                <w:rFonts w:ascii="仿宋_GB2312" w:eastAsia="仿宋_GB2312" w:hAnsi="仿宋_GB2312" w:cs="仿宋_GB2312"/>
                <w:kern w:val="0"/>
                <w:sz w:val="24"/>
                <w:szCs w:val="24"/>
              </w:rPr>
              <w:fldChar w:fldCharType="begin"/>
            </w:r>
            <w:r w:rsidR="00DD181D">
              <w:rPr>
                <w:rFonts w:ascii="仿宋_GB2312" w:eastAsia="仿宋_GB2312" w:hAnsi="仿宋_GB2312" w:cs="仿宋_GB2312"/>
                <w:kern w:val="0"/>
                <w:sz w:val="24"/>
                <w:szCs w:val="24"/>
              </w:rPr>
              <w:instrText xml:space="preserve"> </w:instrText>
            </w:r>
            <w:r w:rsidR="00DD181D">
              <w:rPr>
                <w:rFonts w:ascii="仿宋_GB2312" w:eastAsia="仿宋_GB2312" w:hAnsi="仿宋_GB2312" w:cs="仿宋_GB2312" w:hint="eastAsia"/>
                <w:kern w:val="0"/>
                <w:sz w:val="24"/>
                <w:szCs w:val="24"/>
              </w:rPr>
              <w:instrText>eq \o\ac(○,</w:instrText>
            </w:r>
            <w:r w:rsidR="00DD181D" w:rsidRPr="00DD181D">
              <w:rPr>
                <w:rFonts w:ascii="仿宋_GB2312" w:eastAsia="仿宋_GB2312" w:hAnsi="仿宋_GB2312" w:cs="仿宋_GB2312" w:hint="eastAsia"/>
                <w:kern w:val="0"/>
                <w:position w:val="2"/>
                <w:sz w:val="16"/>
                <w:szCs w:val="24"/>
              </w:rPr>
              <w:instrText>√</w:instrText>
            </w:r>
            <w:r w:rsidR="00DD181D">
              <w:rPr>
                <w:rFonts w:ascii="仿宋_GB2312" w:eastAsia="仿宋_GB2312" w:hAnsi="仿宋_GB2312" w:cs="仿宋_GB2312" w:hint="eastAsia"/>
                <w:kern w:val="0"/>
                <w:sz w:val="24"/>
                <w:szCs w:val="24"/>
              </w:rPr>
              <w:instrText>)</w:instrText>
            </w:r>
            <w:r w:rsidR="009209EF">
              <w:rPr>
                <w:rFonts w:ascii="仿宋_GB2312" w:eastAsia="仿宋_GB2312" w:hAnsi="仿宋_GB2312" w:cs="仿宋_GB2312"/>
                <w:kern w:val="0"/>
                <w:sz w:val="24"/>
                <w:szCs w:val="24"/>
              </w:rPr>
              <w:fldChar w:fldCharType="end"/>
            </w:r>
            <w:r>
              <w:rPr>
                <w:rFonts w:ascii="仿宋_GB2312" w:eastAsia="仿宋_GB2312" w:hAnsi="仿宋_GB2312" w:cs="仿宋_GB2312" w:hint="eastAsia"/>
                <w:kern w:val="0"/>
                <w:sz w:val="24"/>
                <w:szCs w:val="24"/>
              </w:rPr>
              <w:t>否</w:t>
            </w: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905" w:type="dxa"/>
            <w:gridSpan w:val="7"/>
            <w:vAlign w:val="center"/>
          </w:tcPr>
          <w:p w:rsidR="00C94A64" w:rsidRDefault="00DD181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吴浩</w:t>
            </w: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905" w:type="dxa"/>
            <w:gridSpan w:val="7"/>
            <w:vAlign w:val="center"/>
          </w:tcPr>
          <w:p w:rsidR="00C94A64" w:rsidRDefault="00DD181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四川轻化工大学</w:t>
            </w:r>
          </w:p>
        </w:tc>
      </w:tr>
      <w:tr w:rsidR="001B23A4" w:rsidTr="009705CD">
        <w:trPr>
          <w:trHeight w:val="397"/>
        </w:trPr>
        <w:tc>
          <w:tcPr>
            <w:tcW w:w="2617" w:type="dxa"/>
            <w:vAlign w:val="center"/>
          </w:tcPr>
          <w:p w:rsidR="001B23A4" w:rsidRDefault="001B23A4" w:rsidP="009705CD">
            <w:pPr>
              <w:spacing w:line="340" w:lineRule="exact"/>
              <w:jc w:val="center"/>
              <w:rPr>
                <w:rFonts w:ascii="仿宋_GB2312" w:eastAsia="仿宋_GB2312" w:hAnsi="仿宋_GB2312" w:cs="仿宋_GB2312"/>
                <w:kern w:val="0"/>
                <w:sz w:val="24"/>
                <w:szCs w:val="24"/>
              </w:rPr>
            </w:pPr>
            <w:r>
              <w:rPr>
                <w:rFonts w:ascii="仿宋_GB2312" w:eastAsia="仿宋_GB2312" w:hAnsi="黑体" w:hint="eastAsia"/>
                <w:kern w:val="0"/>
                <w:sz w:val="24"/>
                <w:szCs w:val="24"/>
              </w:rPr>
              <w:t>是否国家级</w:t>
            </w:r>
            <w:r w:rsidRPr="003A09B4">
              <w:rPr>
                <w:rFonts w:ascii="仿宋_GB2312" w:eastAsia="仿宋_GB2312" w:hAnsi="黑体" w:hint="eastAsia"/>
                <w:kern w:val="0"/>
                <w:sz w:val="24"/>
                <w:szCs w:val="24"/>
              </w:rPr>
              <w:t>一流</w:t>
            </w:r>
            <w:r>
              <w:rPr>
                <w:rFonts w:ascii="仿宋_GB2312" w:eastAsia="仿宋_GB2312" w:hAnsi="黑体" w:hint="eastAsia"/>
                <w:kern w:val="0"/>
                <w:sz w:val="24"/>
                <w:szCs w:val="24"/>
              </w:rPr>
              <w:t>本科</w:t>
            </w:r>
            <w:r w:rsidRPr="003A09B4">
              <w:rPr>
                <w:rFonts w:ascii="仿宋_GB2312" w:eastAsia="仿宋_GB2312" w:hAnsi="黑体" w:hint="eastAsia"/>
                <w:kern w:val="0"/>
                <w:sz w:val="24"/>
                <w:szCs w:val="24"/>
              </w:rPr>
              <w:t>专业建设点</w:t>
            </w:r>
          </w:p>
        </w:tc>
        <w:tc>
          <w:tcPr>
            <w:tcW w:w="1181" w:type="dxa"/>
            <w:vAlign w:val="center"/>
          </w:tcPr>
          <w:p w:rsidR="001B23A4" w:rsidRDefault="001B23A4" w:rsidP="009705CD">
            <w:pPr>
              <w:spacing w:line="340" w:lineRule="exact"/>
              <w:rPr>
                <w:rFonts w:ascii="仿宋_GB2312" w:eastAsia="仿宋_GB2312" w:hAnsi="仿宋_GB2312" w:cs="仿宋_GB2312"/>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cs="黑体" w:hint="eastAsia"/>
                <w:sz w:val="24"/>
                <w:szCs w:val="24"/>
              </w:rPr>
              <w:t>是</w:t>
            </w:r>
            <w:r w:rsidR="009209EF">
              <w:rPr>
                <w:rFonts w:ascii="仿宋_GB2312" w:eastAsia="仿宋_GB2312" w:hAnsi="仿宋_GB2312" w:cs="仿宋_GB2312"/>
                <w:kern w:val="0"/>
                <w:sz w:val="24"/>
                <w:szCs w:val="24"/>
              </w:rPr>
              <w:fldChar w:fldCharType="begin"/>
            </w:r>
            <w:r w:rsidR="00DD181D">
              <w:rPr>
                <w:rFonts w:ascii="仿宋_GB2312" w:eastAsia="仿宋_GB2312" w:hAnsi="仿宋_GB2312" w:cs="仿宋_GB2312"/>
                <w:kern w:val="0"/>
                <w:sz w:val="24"/>
                <w:szCs w:val="24"/>
              </w:rPr>
              <w:instrText xml:space="preserve"> </w:instrText>
            </w:r>
            <w:r w:rsidR="00DD181D">
              <w:rPr>
                <w:rFonts w:ascii="仿宋_GB2312" w:eastAsia="仿宋_GB2312" w:hAnsi="仿宋_GB2312" w:cs="仿宋_GB2312" w:hint="eastAsia"/>
                <w:kern w:val="0"/>
                <w:sz w:val="24"/>
                <w:szCs w:val="24"/>
              </w:rPr>
              <w:instrText>eq \o\ac(○,</w:instrText>
            </w:r>
            <w:r w:rsidR="00DD181D" w:rsidRPr="00DD181D">
              <w:rPr>
                <w:rFonts w:ascii="仿宋_GB2312" w:eastAsia="仿宋_GB2312" w:hAnsi="仿宋_GB2312" w:cs="仿宋_GB2312" w:hint="eastAsia"/>
                <w:kern w:val="0"/>
                <w:position w:val="2"/>
                <w:sz w:val="16"/>
                <w:szCs w:val="24"/>
              </w:rPr>
              <w:instrText>√</w:instrText>
            </w:r>
            <w:r w:rsidR="00DD181D">
              <w:rPr>
                <w:rFonts w:ascii="仿宋_GB2312" w:eastAsia="仿宋_GB2312" w:hAnsi="仿宋_GB2312" w:cs="仿宋_GB2312" w:hint="eastAsia"/>
                <w:kern w:val="0"/>
                <w:sz w:val="24"/>
                <w:szCs w:val="24"/>
              </w:rPr>
              <w:instrText>)</w:instrText>
            </w:r>
            <w:r w:rsidR="009209EF">
              <w:rPr>
                <w:rFonts w:ascii="仿宋_GB2312" w:eastAsia="仿宋_GB2312" w:hAnsi="仿宋_GB2312" w:cs="仿宋_GB2312"/>
                <w:kern w:val="0"/>
                <w:sz w:val="24"/>
                <w:szCs w:val="24"/>
              </w:rPr>
              <w:fldChar w:fldCharType="end"/>
            </w:r>
            <w:r w:rsidRPr="00BB34FD">
              <w:rPr>
                <w:rFonts w:ascii="仿宋_GB2312" w:eastAsia="仿宋_GB2312" w:hAnsi="黑体" w:cs="黑体" w:hint="eastAsia"/>
                <w:sz w:val="24"/>
                <w:szCs w:val="24"/>
              </w:rPr>
              <w:t>否</w:t>
            </w:r>
          </w:p>
        </w:tc>
        <w:tc>
          <w:tcPr>
            <w:tcW w:w="1181" w:type="dxa"/>
            <w:vAlign w:val="center"/>
          </w:tcPr>
          <w:p w:rsidR="001B23A4" w:rsidRDefault="001B23A4" w:rsidP="009705CD">
            <w:pPr>
              <w:spacing w:line="340" w:lineRule="exact"/>
              <w:rPr>
                <w:rFonts w:ascii="仿宋_GB2312" w:eastAsia="仿宋_GB2312" w:hAnsi="仿宋_GB2312" w:cs="仿宋_GB2312"/>
                <w:kern w:val="0"/>
                <w:sz w:val="24"/>
                <w:szCs w:val="24"/>
              </w:rPr>
            </w:pPr>
            <w:r>
              <w:rPr>
                <w:rFonts w:ascii="仿宋_GB2312" w:eastAsia="仿宋_GB2312" w:hAnsiTheme="majorEastAsia" w:hint="eastAsia"/>
                <w:sz w:val="24"/>
                <w:szCs w:val="24"/>
              </w:rPr>
              <w:t>（如是）专业名称</w:t>
            </w:r>
          </w:p>
        </w:tc>
        <w:tc>
          <w:tcPr>
            <w:tcW w:w="1181" w:type="dxa"/>
            <w:gridSpan w:val="2"/>
            <w:vAlign w:val="center"/>
          </w:tcPr>
          <w:p w:rsidR="001B23A4" w:rsidRDefault="001B23A4" w:rsidP="009705CD">
            <w:pPr>
              <w:spacing w:line="340" w:lineRule="exact"/>
              <w:rPr>
                <w:rFonts w:ascii="仿宋_GB2312" w:eastAsia="仿宋_GB2312" w:hAnsi="仿宋_GB2312" w:cs="仿宋_GB2312"/>
                <w:kern w:val="0"/>
                <w:sz w:val="24"/>
                <w:szCs w:val="24"/>
              </w:rPr>
            </w:pPr>
          </w:p>
        </w:tc>
        <w:tc>
          <w:tcPr>
            <w:tcW w:w="1181" w:type="dxa"/>
            <w:gridSpan w:val="2"/>
            <w:vAlign w:val="center"/>
          </w:tcPr>
          <w:p w:rsidR="001B23A4" w:rsidRDefault="001B23A4" w:rsidP="009705CD">
            <w:pPr>
              <w:spacing w:line="340" w:lineRule="exact"/>
              <w:rPr>
                <w:rFonts w:ascii="仿宋_GB2312" w:eastAsia="仿宋_GB2312" w:hAnsi="仿宋_GB2312" w:cs="仿宋_GB2312"/>
                <w:kern w:val="0"/>
                <w:sz w:val="24"/>
                <w:szCs w:val="24"/>
              </w:rPr>
            </w:pPr>
            <w:r>
              <w:rPr>
                <w:rFonts w:ascii="仿宋_GB2312" w:eastAsia="仿宋_GB2312" w:hAnsiTheme="majorEastAsia" w:hint="eastAsia"/>
                <w:sz w:val="24"/>
                <w:szCs w:val="24"/>
              </w:rPr>
              <w:t>专业代码</w:t>
            </w:r>
          </w:p>
        </w:tc>
        <w:tc>
          <w:tcPr>
            <w:tcW w:w="1181" w:type="dxa"/>
            <w:vAlign w:val="center"/>
          </w:tcPr>
          <w:p w:rsidR="001B23A4" w:rsidRDefault="00DD181D" w:rsidP="009705CD">
            <w:pPr>
              <w:spacing w:line="340" w:lineRule="exac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0807</w:t>
            </w: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905" w:type="dxa"/>
            <w:gridSpan w:val="7"/>
            <w:vAlign w:val="center"/>
          </w:tcPr>
          <w:p w:rsidR="00C94A64" w:rsidRDefault="00DD181D">
            <w:pPr>
              <w:spacing w:line="340" w:lineRule="exact"/>
              <w:rPr>
                <w:rFonts w:ascii="仿宋_GB2312" w:eastAsia="仿宋_GB2312" w:hAnsi="仿宋_GB2312" w:cs="仿宋_GB2312"/>
                <w:kern w:val="0"/>
                <w:sz w:val="24"/>
                <w:szCs w:val="24"/>
              </w:rPr>
            </w:pPr>
            <w:r w:rsidRPr="00DD181D">
              <w:rPr>
                <w:rFonts w:ascii="仿宋_GB2312" w:eastAsia="仿宋_GB2312" w:hAnsi="仿宋_GB2312" w:cs="仿宋_GB2312"/>
                <w:kern w:val="0"/>
                <w:sz w:val="24"/>
                <w:szCs w:val="24"/>
              </w:rPr>
              <w:t>02351001</w:t>
            </w:r>
          </w:p>
        </w:tc>
      </w:tr>
      <w:tr w:rsidR="00C94A64" w:rsidTr="007A0A06">
        <w:trPr>
          <w:trHeight w:val="397"/>
        </w:trPr>
        <w:tc>
          <w:tcPr>
            <w:tcW w:w="2617" w:type="dxa"/>
            <w:vMerge w:val="restart"/>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905" w:type="dxa"/>
            <w:gridSpan w:val="7"/>
            <w:vAlign w:val="center"/>
          </w:tcPr>
          <w:p w:rsidR="00C94A64" w:rsidRDefault="00500E0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○通识课○公共基础课 </w:t>
            </w:r>
            <w:r w:rsidR="009209EF">
              <w:rPr>
                <w:rFonts w:ascii="仿宋_GB2312" w:eastAsia="仿宋_GB2312" w:hAnsi="仿宋_GB2312" w:cs="仿宋_GB2312"/>
                <w:kern w:val="0"/>
                <w:sz w:val="24"/>
                <w:szCs w:val="24"/>
              </w:rPr>
              <w:fldChar w:fldCharType="begin"/>
            </w:r>
            <w:r w:rsidR="00DD181D">
              <w:rPr>
                <w:rFonts w:ascii="仿宋_GB2312" w:eastAsia="仿宋_GB2312" w:hAnsi="仿宋_GB2312" w:cs="仿宋_GB2312"/>
                <w:kern w:val="0"/>
                <w:sz w:val="24"/>
                <w:szCs w:val="24"/>
              </w:rPr>
              <w:instrText xml:space="preserve"> </w:instrText>
            </w:r>
            <w:r w:rsidR="00DD181D">
              <w:rPr>
                <w:rFonts w:ascii="仿宋_GB2312" w:eastAsia="仿宋_GB2312" w:hAnsi="仿宋_GB2312" w:cs="仿宋_GB2312" w:hint="eastAsia"/>
                <w:kern w:val="0"/>
                <w:sz w:val="24"/>
                <w:szCs w:val="24"/>
              </w:rPr>
              <w:instrText>eq \o\ac(○,</w:instrText>
            </w:r>
            <w:r w:rsidR="00DD181D" w:rsidRPr="00DD181D">
              <w:rPr>
                <w:rFonts w:ascii="仿宋_GB2312" w:eastAsia="仿宋_GB2312" w:hAnsi="仿宋_GB2312" w:cs="仿宋_GB2312" w:hint="eastAsia"/>
                <w:kern w:val="0"/>
                <w:position w:val="2"/>
                <w:sz w:val="16"/>
                <w:szCs w:val="24"/>
              </w:rPr>
              <w:instrText>√</w:instrText>
            </w:r>
            <w:r w:rsidR="00DD181D">
              <w:rPr>
                <w:rFonts w:ascii="仿宋_GB2312" w:eastAsia="仿宋_GB2312" w:hAnsi="仿宋_GB2312" w:cs="仿宋_GB2312" w:hint="eastAsia"/>
                <w:kern w:val="0"/>
                <w:sz w:val="24"/>
                <w:szCs w:val="24"/>
              </w:rPr>
              <w:instrText>)</w:instrText>
            </w:r>
            <w:r w:rsidR="009209EF">
              <w:rPr>
                <w:rFonts w:ascii="仿宋_GB2312" w:eastAsia="仿宋_GB2312" w:hAnsi="仿宋_GB2312" w:cs="仿宋_GB2312"/>
                <w:kern w:val="0"/>
                <w:sz w:val="24"/>
                <w:szCs w:val="24"/>
              </w:rPr>
              <w:fldChar w:fldCharType="end"/>
            </w:r>
            <w:r>
              <w:rPr>
                <w:rFonts w:ascii="仿宋_GB2312" w:eastAsia="仿宋_GB2312" w:hAnsi="仿宋_GB2312" w:cs="仿宋_GB2312" w:hint="eastAsia"/>
                <w:kern w:val="0"/>
                <w:sz w:val="24"/>
                <w:szCs w:val="24"/>
              </w:rPr>
              <w:t>专业课</w:t>
            </w:r>
          </w:p>
        </w:tc>
      </w:tr>
      <w:tr w:rsidR="00C94A64" w:rsidTr="007A0A06">
        <w:trPr>
          <w:trHeight w:val="397"/>
        </w:trPr>
        <w:tc>
          <w:tcPr>
            <w:tcW w:w="2617" w:type="dxa"/>
            <w:vMerge/>
            <w:vAlign w:val="center"/>
          </w:tcPr>
          <w:p w:rsidR="00C94A64" w:rsidRDefault="00C94A64">
            <w:pPr>
              <w:spacing w:line="340" w:lineRule="exact"/>
              <w:jc w:val="center"/>
              <w:rPr>
                <w:rFonts w:ascii="仿宋_GB2312" w:eastAsia="仿宋_GB2312" w:hAnsi="仿宋_GB2312" w:cs="仿宋_GB2312"/>
                <w:kern w:val="0"/>
                <w:sz w:val="24"/>
                <w:szCs w:val="24"/>
              </w:rPr>
            </w:pPr>
          </w:p>
        </w:tc>
        <w:tc>
          <w:tcPr>
            <w:tcW w:w="5905" w:type="dxa"/>
            <w:gridSpan w:val="7"/>
            <w:vAlign w:val="center"/>
          </w:tcPr>
          <w:p w:rsidR="00C94A64" w:rsidRDefault="00500E0A" w:rsidP="00DD181D">
            <w:pPr>
              <w:spacing w:line="34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 xml:space="preserve">□思想政治理论课 </w:t>
            </w:r>
            <w:r w:rsidR="009209EF">
              <w:rPr>
                <w:rFonts w:ascii="仿宋_GB2312" w:eastAsia="仿宋_GB2312" w:hAnsiTheme="majorEastAsia"/>
                <w:kern w:val="0"/>
                <w:sz w:val="24"/>
                <w:szCs w:val="24"/>
              </w:rPr>
              <w:fldChar w:fldCharType="begin"/>
            </w:r>
            <w:r w:rsidR="00DD181D">
              <w:rPr>
                <w:rFonts w:ascii="仿宋_GB2312" w:eastAsia="仿宋_GB2312" w:hAnsiTheme="majorEastAsia"/>
                <w:kern w:val="0"/>
                <w:sz w:val="24"/>
                <w:szCs w:val="24"/>
              </w:rPr>
              <w:instrText xml:space="preserve"> </w:instrText>
            </w:r>
            <w:r w:rsidR="00DD181D">
              <w:rPr>
                <w:rFonts w:ascii="仿宋_GB2312" w:eastAsia="仿宋_GB2312" w:hAnsiTheme="majorEastAsia" w:hint="eastAsia"/>
                <w:kern w:val="0"/>
                <w:sz w:val="24"/>
                <w:szCs w:val="24"/>
              </w:rPr>
              <w:instrText>eq \o\ac(□,</w:instrText>
            </w:r>
            <w:r w:rsidR="00DD181D" w:rsidRPr="00DD181D">
              <w:rPr>
                <w:rFonts w:ascii="仿宋_GB2312" w:eastAsia="仿宋_GB2312" w:hAnsiTheme="majorEastAsia" w:hint="eastAsia"/>
                <w:kern w:val="0"/>
                <w:position w:val="2"/>
                <w:sz w:val="14"/>
                <w:szCs w:val="24"/>
              </w:rPr>
              <w:instrText>√</w:instrText>
            </w:r>
            <w:r w:rsidR="00DD181D">
              <w:rPr>
                <w:rFonts w:ascii="仿宋_GB2312" w:eastAsia="仿宋_GB2312" w:hAnsiTheme="majorEastAsia" w:hint="eastAsia"/>
                <w:kern w:val="0"/>
                <w:sz w:val="24"/>
                <w:szCs w:val="24"/>
              </w:rPr>
              <w:instrText>)</w:instrText>
            </w:r>
            <w:r w:rsidR="009209EF">
              <w:rPr>
                <w:rFonts w:ascii="仿宋_GB2312" w:eastAsia="仿宋_GB2312" w:hAnsiTheme="majorEastAsia"/>
                <w:kern w:val="0"/>
                <w:sz w:val="24"/>
                <w:szCs w:val="24"/>
              </w:rPr>
              <w:fldChar w:fldCharType="end"/>
            </w:r>
            <w:r>
              <w:rPr>
                <w:rFonts w:ascii="仿宋_GB2312" w:eastAsia="仿宋_GB2312" w:hAnsiTheme="majorEastAsia" w:hint="eastAsia"/>
                <w:kern w:val="0"/>
                <w:sz w:val="24"/>
                <w:szCs w:val="24"/>
              </w:rPr>
              <w:t xml:space="preserve">创新创业教育课 </w:t>
            </w:r>
            <w:r w:rsidR="009209EF">
              <w:rPr>
                <w:rFonts w:ascii="仿宋_GB2312" w:eastAsia="仿宋_GB2312" w:hAnsiTheme="majorEastAsia"/>
                <w:kern w:val="0"/>
                <w:sz w:val="24"/>
                <w:szCs w:val="24"/>
              </w:rPr>
              <w:fldChar w:fldCharType="begin"/>
            </w:r>
            <w:r w:rsidR="00DD181D">
              <w:rPr>
                <w:rFonts w:ascii="仿宋_GB2312" w:eastAsia="仿宋_GB2312" w:hAnsiTheme="majorEastAsia"/>
                <w:kern w:val="0"/>
                <w:sz w:val="24"/>
                <w:szCs w:val="24"/>
              </w:rPr>
              <w:instrText xml:space="preserve"> </w:instrText>
            </w:r>
            <w:r w:rsidR="00DD181D">
              <w:rPr>
                <w:rFonts w:ascii="仿宋_GB2312" w:eastAsia="仿宋_GB2312" w:hAnsiTheme="majorEastAsia" w:hint="eastAsia"/>
                <w:kern w:val="0"/>
                <w:sz w:val="24"/>
                <w:szCs w:val="24"/>
              </w:rPr>
              <w:instrText>eq \o\ac(□,</w:instrText>
            </w:r>
            <w:r w:rsidR="00DD181D" w:rsidRPr="00DD181D">
              <w:rPr>
                <w:rFonts w:ascii="仿宋_GB2312" w:eastAsia="仿宋_GB2312" w:hAnsiTheme="majorEastAsia" w:hint="eastAsia"/>
                <w:kern w:val="0"/>
                <w:position w:val="2"/>
                <w:sz w:val="14"/>
                <w:szCs w:val="24"/>
              </w:rPr>
              <w:instrText>√</w:instrText>
            </w:r>
            <w:r w:rsidR="00DD181D">
              <w:rPr>
                <w:rFonts w:ascii="仿宋_GB2312" w:eastAsia="仿宋_GB2312" w:hAnsiTheme="majorEastAsia" w:hint="eastAsia"/>
                <w:kern w:val="0"/>
                <w:sz w:val="24"/>
                <w:szCs w:val="24"/>
              </w:rPr>
              <w:instrText>)</w:instrText>
            </w:r>
            <w:r w:rsidR="009209EF">
              <w:rPr>
                <w:rFonts w:ascii="仿宋_GB2312" w:eastAsia="仿宋_GB2312" w:hAnsiTheme="majorEastAsia"/>
                <w:kern w:val="0"/>
                <w:sz w:val="24"/>
                <w:szCs w:val="24"/>
              </w:rPr>
              <w:fldChar w:fldCharType="end"/>
            </w:r>
            <w:r>
              <w:rPr>
                <w:rFonts w:ascii="仿宋_GB2312" w:eastAsia="仿宋_GB2312" w:hAnsiTheme="majorEastAsia" w:hint="eastAsia"/>
                <w:kern w:val="0"/>
                <w:sz w:val="24"/>
                <w:szCs w:val="24"/>
              </w:rPr>
              <w:t>教师教育课</w:t>
            </w:r>
            <w:r w:rsidR="009209EF">
              <w:rPr>
                <w:rFonts w:ascii="仿宋_GB2312" w:eastAsia="仿宋_GB2312" w:hAnsiTheme="majorEastAsia"/>
                <w:kern w:val="0"/>
                <w:sz w:val="24"/>
                <w:szCs w:val="24"/>
              </w:rPr>
              <w:fldChar w:fldCharType="begin"/>
            </w:r>
            <w:r w:rsidR="00DD181D">
              <w:rPr>
                <w:rFonts w:ascii="仿宋_GB2312" w:eastAsia="仿宋_GB2312" w:hAnsiTheme="majorEastAsia"/>
                <w:kern w:val="0"/>
                <w:sz w:val="24"/>
                <w:szCs w:val="24"/>
              </w:rPr>
              <w:instrText xml:space="preserve"> </w:instrText>
            </w:r>
            <w:r w:rsidR="00DD181D">
              <w:rPr>
                <w:rFonts w:ascii="仿宋_GB2312" w:eastAsia="仿宋_GB2312" w:hAnsiTheme="majorEastAsia" w:hint="eastAsia"/>
                <w:kern w:val="0"/>
                <w:sz w:val="24"/>
                <w:szCs w:val="24"/>
              </w:rPr>
              <w:instrText>eq \o\ac(□,</w:instrText>
            </w:r>
            <w:r w:rsidR="00DD181D" w:rsidRPr="00DD181D">
              <w:rPr>
                <w:rFonts w:ascii="仿宋_GB2312" w:eastAsia="仿宋_GB2312" w:hAnsiTheme="majorEastAsia" w:hint="eastAsia"/>
                <w:kern w:val="0"/>
                <w:position w:val="2"/>
                <w:sz w:val="14"/>
                <w:szCs w:val="24"/>
              </w:rPr>
              <w:instrText>√</w:instrText>
            </w:r>
            <w:r w:rsidR="00DD181D">
              <w:rPr>
                <w:rFonts w:ascii="仿宋_GB2312" w:eastAsia="仿宋_GB2312" w:hAnsiTheme="majorEastAsia" w:hint="eastAsia"/>
                <w:kern w:val="0"/>
                <w:sz w:val="24"/>
                <w:szCs w:val="24"/>
              </w:rPr>
              <w:instrText>)</w:instrText>
            </w:r>
            <w:r w:rsidR="009209EF">
              <w:rPr>
                <w:rFonts w:ascii="仿宋_GB2312" w:eastAsia="仿宋_GB2312" w:hAnsiTheme="majorEastAsia"/>
                <w:kern w:val="0"/>
                <w:sz w:val="24"/>
                <w:szCs w:val="24"/>
              </w:rPr>
              <w:fldChar w:fldCharType="end"/>
            </w:r>
            <w:r>
              <w:rPr>
                <w:rFonts w:ascii="仿宋_GB2312" w:eastAsia="仿宋_GB2312" w:hAnsi="仿宋_GB2312" w:cs="仿宋_GB2312" w:hint="eastAsia"/>
                <w:kern w:val="0"/>
                <w:sz w:val="24"/>
                <w:szCs w:val="24"/>
              </w:rPr>
              <w:t>实验课</w:t>
            </w: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905" w:type="dxa"/>
            <w:gridSpan w:val="7"/>
            <w:vAlign w:val="center"/>
          </w:tcPr>
          <w:p w:rsidR="00C94A64" w:rsidRDefault="009209EF" w:rsidP="000F4CA4">
            <w:pPr>
              <w:spacing w:line="340" w:lineRule="exact"/>
              <w:rPr>
                <w:rFonts w:ascii="仿宋_GB2312" w:eastAsia="仿宋_GB2312" w:hAnsi="仿宋_GB2312" w:cs="仿宋_GB2312"/>
                <w:kern w:val="0"/>
                <w:sz w:val="24"/>
                <w:szCs w:val="24"/>
              </w:rPr>
            </w:pPr>
            <w:r>
              <w:rPr>
                <w:rFonts w:ascii="仿宋_GB2312" w:eastAsia="仿宋_GB2312" w:hAnsi="仿宋_GB2312" w:cs="仿宋_GB2312"/>
                <w:kern w:val="0"/>
                <w:sz w:val="24"/>
                <w:szCs w:val="24"/>
              </w:rPr>
              <w:fldChar w:fldCharType="begin"/>
            </w:r>
            <w:r w:rsidR="00DD181D">
              <w:rPr>
                <w:rFonts w:ascii="仿宋_GB2312" w:eastAsia="仿宋_GB2312" w:hAnsi="仿宋_GB2312" w:cs="仿宋_GB2312"/>
                <w:kern w:val="0"/>
                <w:sz w:val="24"/>
                <w:szCs w:val="24"/>
              </w:rPr>
              <w:instrText xml:space="preserve"> </w:instrText>
            </w:r>
            <w:r w:rsidR="00DD181D">
              <w:rPr>
                <w:rFonts w:ascii="仿宋_GB2312" w:eastAsia="仿宋_GB2312" w:hAnsi="仿宋_GB2312" w:cs="仿宋_GB2312" w:hint="eastAsia"/>
                <w:kern w:val="0"/>
                <w:sz w:val="24"/>
                <w:szCs w:val="24"/>
              </w:rPr>
              <w:instrText>eq \o\ac(○,</w:instrText>
            </w:r>
            <w:r w:rsidR="00DD181D" w:rsidRPr="00DD181D">
              <w:rPr>
                <w:rFonts w:ascii="仿宋_GB2312" w:eastAsia="仿宋_GB2312" w:hAnsi="仿宋_GB2312" w:cs="仿宋_GB2312" w:hint="eastAsia"/>
                <w:kern w:val="0"/>
                <w:position w:val="2"/>
                <w:sz w:val="16"/>
                <w:szCs w:val="24"/>
              </w:rPr>
              <w:instrText>√</w:instrText>
            </w:r>
            <w:r w:rsidR="00DD181D">
              <w:rPr>
                <w:rFonts w:ascii="仿宋_GB2312" w:eastAsia="仿宋_GB2312" w:hAnsi="仿宋_GB2312" w:cs="仿宋_GB2312" w:hint="eastAsia"/>
                <w:kern w:val="0"/>
                <w:sz w:val="24"/>
                <w:szCs w:val="24"/>
              </w:rPr>
              <w:instrText>)</w:instrText>
            </w:r>
            <w:r>
              <w:rPr>
                <w:rFonts w:ascii="仿宋_GB2312" w:eastAsia="仿宋_GB2312" w:hAnsi="仿宋_GB2312" w:cs="仿宋_GB2312"/>
                <w:kern w:val="0"/>
                <w:sz w:val="24"/>
                <w:szCs w:val="24"/>
              </w:rPr>
              <w:fldChar w:fldCharType="end"/>
            </w:r>
            <w:r w:rsidR="00500E0A">
              <w:rPr>
                <w:rFonts w:ascii="仿宋_GB2312" w:eastAsia="仿宋_GB2312" w:hAnsi="仿宋_GB2312" w:cs="仿宋_GB2312" w:hint="eastAsia"/>
                <w:kern w:val="0"/>
                <w:sz w:val="24"/>
                <w:szCs w:val="24"/>
              </w:rPr>
              <w:t>必修 ○选修</w:t>
            </w: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905" w:type="dxa"/>
            <w:gridSpan w:val="7"/>
            <w:vAlign w:val="center"/>
          </w:tcPr>
          <w:p w:rsidR="00C94A64" w:rsidRDefault="00DD181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本科二年级</w:t>
            </w: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905" w:type="dxa"/>
            <w:gridSpan w:val="7"/>
            <w:vAlign w:val="center"/>
          </w:tcPr>
          <w:p w:rsidR="00C94A64" w:rsidRDefault="00DD181D" w:rsidP="00DD181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通信工程、电子信息工程、电子科学与技术、生物医学工程等</w:t>
            </w: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905" w:type="dxa"/>
            <w:gridSpan w:val="7"/>
            <w:vAlign w:val="center"/>
          </w:tcPr>
          <w:p w:rsidR="00C94A64" w:rsidRDefault="00DD181D">
            <w:pPr>
              <w:spacing w:line="340" w:lineRule="exac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64</w:t>
            </w: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905" w:type="dxa"/>
            <w:gridSpan w:val="7"/>
            <w:vAlign w:val="center"/>
          </w:tcPr>
          <w:p w:rsidR="00C94A64" w:rsidRDefault="00DD181D">
            <w:pPr>
              <w:spacing w:line="340" w:lineRule="exac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4</w:t>
            </w:r>
          </w:p>
        </w:tc>
      </w:tr>
      <w:tr w:rsidR="00DD181D" w:rsidTr="00BF778D">
        <w:trPr>
          <w:trHeight w:val="397"/>
        </w:trPr>
        <w:tc>
          <w:tcPr>
            <w:tcW w:w="2617" w:type="dxa"/>
            <w:vAlign w:val="center"/>
          </w:tcPr>
          <w:p w:rsidR="00DD181D" w:rsidRDefault="00DD181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905" w:type="dxa"/>
            <w:gridSpan w:val="7"/>
          </w:tcPr>
          <w:p w:rsidR="00DD181D" w:rsidRDefault="00DD181D" w:rsidP="0081557D">
            <w:pPr>
              <w:spacing w:line="3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高等数学、线性代数、复变函数、大学物理</w:t>
            </w:r>
          </w:p>
        </w:tc>
      </w:tr>
      <w:tr w:rsidR="00DD181D" w:rsidTr="00BF778D">
        <w:trPr>
          <w:trHeight w:val="397"/>
        </w:trPr>
        <w:tc>
          <w:tcPr>
            <w:tcW w:w="2617" w:type="dxa"/>
            <w:vAlign w:val="center"/>
          </w:tcPr>
          <w:p w:rsidR="00DD181D" w:rsidRDefault="00DD181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905" w:type="dxa"/>
            <w:gridSpan w:val="7"/>
          </w:tcPr>
          <w:p w:rsidR="00DD181D" w:rsidRDefault="00DD181D" w:rsidP="0081557D">
            <w:pPr>
              <w:spacing w:line="340" w:lineRule="exact"/>
              <w:rPr>
                <w:rFonts w:ascii="仿宋_GB2312" w:eastAsia="仿宋_GB2312" w:hAnsi="仿宋_GB2312" w:cs="仿宋_GB2312"/>
                <w:sz w:val="24"/>
                <w:szCs w:val="24"/>
              </w:rPr>
            </w:pPr>
            <w:r>
              <w:rPr>
                <w:rFonts w:ascii="仿宋_GB2312" w:eastAsia="仿宋_GB2312" w:hAnsi="仿宋_GB2312" w:cs="仿宋_GB2312"/>
                <w:sz w:val="24"/>
                <w:szCs w:val="24"/>
              </w:rPr>
              <w:t>微波技术与天线</w:t>
            </w: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905" w:type="dxa"/>
            <w:gridSpan w:val="7"/>
            <w:vAlign w:val="center"/>
          </w:tcPr>
          <w:p w:rsidR="00A10C17" w:rsidRDefault="00A10C17">
            <w:pPr>
              <w:spacing w:line="3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《电磁场与电磁波》 ISBN:978-7-5624-2840-4</w:t>
            </w:r>
          </w:p>
          <w:p w:rsidR="00A10C17" w:rsidRDefault="00A10C17">
            <w:pPr>
              <w:spacing w:line="3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作者：姚毅  重庆大学出版社 出版时间:2003-1</w:t>
            </w:r>
          </w:p>
          <w:p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（上传封面及版权页）</w:t>
            </w:r>
          </w:p>
          <w:p w:rsidR="0007128C" w:rsidRDefault="0007128C">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noProof/>
                <w:kern w:val="0"/>
                <w:sz w:val="24"/>
                <w:szCs w:val="24"/>
              </w:rPr>
              <w:drawing>
                <wp:anchor distT="0" distB="0" distL="114300" distR="114300" simplePos="0" relativeHeight="251661312" behindDoc="0" locked="0" layoutInCell="1" allowOverlap="1">
                  <wp:simplePos x="0" y="0"/>
                  <wp:positionH relativeFrom="column">
                    <wp:posOffset>1744345</wp:posOffset>
                  </wp:positionH>
                  <wp:positionV relativeFrom="paragraph">
                    <wp:posOffset>205105</wp:posOffset>
                  </wp:positionV>
                  <wp:extent cx="1857375" cy="2495550"/>
                  <wp:effectExtent l="19050" t="0" r="9525" b="0"/>
                  <wp:wrapNone/>
                  <wp:docPr id="8" name="图片 3" descr="教材版权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教材版权页.jpg"/>
                          <pic:cNvPicPr/>
                        </pic:nvPicPr>
                        <pic:blipFill>
                          <a:blip r:embed="rId8" cstate="print"/>
                          <a:stretch>
                            <a:fillRect/>
                          </a:stretch>
                        </pic:blipFill>
                        <pic:spPr>
                          <a:xfrm>
                            <a:off x="0" y="0"/>
                            <a:ext cx="1857375" cy="2495550"/>
                          </a:xfrm>
                          <a:prstGeom prst="rect">
                            <a:avLst/>
                          </a:prstGeom>
                        </pic:spPr>
                      </pic:pic>
                    </a:graphicData>
                  </a:graphic>
                </wp:anchor>
              </w:drawing>
            </w:r>
            <w:r>
              <w:rPr>
                <w:rFonts w:ascii="仿宋_GB2312" w:eastAsia="仿宋_GB2312" w:hAnsi="仿宋_GB2312" w:cs="仿宋_GB2312" w:hint="eastAsia"/>
                <w:noProof/>
                <w:kern w:val="0"/>
                <w:sz w:val="24"/>
                <w:szCs w:val="24"/>
              </w:rPr>
              <w:drawing>
                <wp:anchor distT="0" distB="0" distL="114300" distR="114300" simplePos="0" relativeHeight="251660288" behindDoc="0" locked="0" layoutInCell="1" allowOverlap="1">
                  <wp:simplePos x="0" y="0"/>
                  <wp:positionH relativeFrom="column">
                    <wp:posOffset>-17780</wp:posOffset>
                  </wp:positionH>
                  <wp:positionV relativeFrom="paragraph">
                    <wp:posOffset>205105</wp:posOffset>
                  </wp:positionV>
                  <wp:extent cx="1752600" cy="2457450"/>
                  <wp:effectExtent l="19050" t="0" r="0" b="0"/>
                  <wp:wrapNone/>
                  <wp:docPr id="5" name="图片 0" descr="教材封面.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教材封面.jpg"/>
                          <pic:cNvPicPr/>
                        </pic:nvPicPr>
                        <pic:blipFill>
                          <a:blip r:embed="rId9" cstate="print"/>
                          <a:stretch>
                            <a:fillRect/>
                          </a:stretch>
                        </pic:blipFill>
                        <pic:spPr>
                          <a:xfrm>
                            <a:off x="0" y="0"/>
                            <a:ext cx="1752600" cy="2457450"/>
                          </a:xfrm>
                          <a:prstGeom prst="rect">
                            <a:avLst/>
                          </a:prstGeom>
                        </pic:spPr>
                      </pic:pic>
                    </a:graphicData>
                  </a:graphic>
                </wp:anchor>
              </w:drawing>
            </w:r>
          </w:p>
          <w:p w:rsidR="0007128C" w:rsidRDefault="0007128C">
            <w:pPr>
              <w:spacing w:line="340" w:lineRule="exact"/>
              <w:jc w:val="left"/>
              <w:rPr>
                <w:rFonts w:ascii="仿宋_GB2312" w:eastAsia="仿宋_GB2312" w:hAnsi="仿宋_GB2312" w:cs="仿宋_GB2312"/>
                <w:kern w:val="0"/>
                <w:sz w:val="24"/>
                <w:szCs w:val="24"/>
              </w:rPr>
            </w:pPr>
          </w:p>
          <w:p w:rsidR="0007128C" w:rsidRDefault="0007128C">
            <w:pPr>
              <w:spacing w:line="340" w:lineRule="exact"/>
              <w:jc w:val="left"/>
              <w:rPr>
                <w:rFonts w:ascii="仿宋_GB2312" w:eastAsia="仿宋_GB2312" w:hAnsi="仿宋_GB2312" w:cs="仿宋_GB2312"/>
                <w:kern w:val="0"/>
                <w:sz w:val="24"/>
                <w:szCs w:val="24"/>
              </w:rPr>
            </w:pPr>
          </w:p>
          <w:p w:rsidR="0007128C" w:rsidRDefault="0007128C">
            <w:pPr>
              <w:spacing w:line="340" w:lineRule="exact"/>
              <w:jc w:val="left"/>
              <w:rPr>
                <w:rFonts w:ascii="仿宋_GB2312" w:eastAsia="仿宋_GB2312" w:hAnsi="仿宋_GB2312" w:cs="仿宋_GB2312"/>
                <w:kern w:val="0"/>
                <w:sz w:val="24"/>
                <w:szCs w:val="24"/>
              </w:rPr>
            </w:pPr>
          </w:p>
          <w:p w:rsidR="0007128C" w:rsidRDefault="0007128C">
            <w:pPr>
              <w:spacing w:line="340" w:lineRule="exact"/>
              <w:jc w:val="left"/>
              <w:rPr>
                <w:rFonts w:ascii="仿宋_GB2312" w:eastAsia="仿宋_GB2312" w:hAnsi="仿宋_GB2312" w:cs="仿宋_GB2312"/>
                <w:kern w:val="0"/>
                <w:sz w:val="24"/>
                <w:szCs w:val="24"/>
              </w:rPr>
            </w:pPr>
          </w:p>
          <w:p w:rsidR="0007128C" w:rsidRDefault="0007128C">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p>
          <w:p w:rsidR="0007128C" w:rsidRDefault="0007128C">
            <w:pPr>
              <w:spacing w:line="340" w:lineRule="exact"/>
              <w:jc w:val="left"/>
              <w:rPr>
                <w:rFonts w:ascii="仿宋_GB2312" w:eastAsia="仿宋_GB2312" w:hAnsi="仿宋_GB2312" w:cs="仿宋_GB2312"/>
                <w:kern w:val="0"/>
                <w:sz w:val="24"/>
                <w:szCs w:val="24"/>
              </w:rPr>
            </w:pPr>
          </w:p>
          <w:p w:rsidR="0007128C" w:rsidRDefault="0007128C">
            <w:pPr>
              <w:spacing w:line="340" w:lineRule="exact"/>
              <w:jc w:val="left"/>
              <w:rPr>
                <w:rFonts w:ascii="仿宋_GB2312" w:eastAsia="仿宋_GB2312" w:hAnsi="仿宋_GB2312" w:cs="仿宋_GB2312"/>
                <w:kern w:val="0"/>
                <w:sz w:val="24"/>
                <w:szCs w:val="24"/>
              </w:rPr>
            </w:pPr>
          </w:p>
          <w:p w:rsidR="0007128C" w:rsidRDefault="0007128C">
            <w:pPr>
              <w:spacing w:line="340" w:lineRule="exact"/>
              <w:jc w:val="left"/>
              <w:rPr>
                <w:rFonts w:ascii="仿宋_GB2312" w:eastAsia="仿宋_GB2312" w:hAnsi="仿宋_GB2312" w:cs="仿宋_GB2312"/>
                <w:kern w:val="0"/>
                <w:sz w:val="24"/>
                <w:szCs w:val="24"/>
              </w:rPr>
            </w:pPr>
          </w:p>
          <w:p w:rsidR="0007128C" w:rsidRDefault="0007128C">
            <w:pPr>
              <w:spacing w:line="340" w:lineRule="exact"/>
              <w:jc w:val="left"/>
              <w:rPr>
                <w:rFonts w:ascii="仿宋_GB2312" w:eastAsia="仿宋_GB2312" w:hAnsi="仿宋_GB2312" w:cs="仿宋_GB2312"/>
                <w:kern w:val="0"/>
                <w:sz w:val="24"/>
                <w:szCs w:val="24"/>
              </w:rPr>
            </w:pPr>
          </w:p>
          <w:p w:rsidR="0007128C" w:rsidRDefault="0007128C">
            <w:pPr>
              <w:spacing w:line="340" w:lineRule="exact"/>
              <w:jc w:val="left"/>
              <w:rPr>
                <w:rFonts w:ascii="仿宋_GB2312" w:eastAsia="仿宋_GB2312" w:hAnsi="仿宋_GB2312" w:cs="仿宋_GB2312"/>
                <w:kern w:val="0"/>
                <w:sz w:val="24"/>
                <w:szCs w:val="24"/>
              </w:rPr>
            </w:pPr>
          </w:p>
          <w:p w:rsidR="0007128C" w:rsidRDefault="0007128C">
            <w:pPr>
              <w:spacing w:line="340" w:lineRule="exact"/>
              <w:jc w:val="left"/>
              <w:rPr>
                <w:rFonts w:ascii="仿宋_GB2312" w:eastAsia="仿宋_GB2312" w:hAnsi="仿宋_GB2312" w:cs="仿宋_GB2312"/>
                <w:kern w:val="0"/>
                <w:sz w:val="24"/>
                <w:szCs w:val="24"/>
              </w:rPr>
            </w:pPr>
          </w:p>
          <w:p w:rsidR="0007128C" w:rsidRDefault="0007128C">
            <w:pPr>
              <w:spacing w:line="340" w:lineRule="exact"/>
              <w:jc w:val="left"/>
              <w:rPr>
                <w:rFonts w:ascii="仿宋_GB2312" w:eastAsia="仿宋_GB2312" w:hAnsi="仿宋_GB2312" w:cs="仿宋_GB2312"/>
                <w:kern w:val="0"/>
                <w:sz w:val="24"/>
                <w:szCs w:val="24"/>
              </w:rPr>
            </w:pPr>
          </w:p>
          <w:p w:rsidR="0007128C" w:rsidRDefault="0007128C">
            <w:pPr>
              <w:spacing w:line="340" w:lineRule="exact"/>
              <w:jc w:val="left"/>
              <w:rPr>
                <w:rFonts w:ascii="仿宋_GB2312" w:eastAsia="仿宋_GB2312" w:hAnsi="仿宋_GB2312" w:cs="仿宋_GB2312"/>
                <w:kern w:val="0"/>
                <w:sz w:val="24"/>
                <w:szCs w:val="24"/>
              </w:rPr>
            </w:pPr>
          </w:p>
          <w:p w:rsidR="0007128C" w:rsidRDefault="0007128C">
            <w:pPr>
              <w:spacing w:line="340" w:lineRule="exact"/>
              <w:jc w:val="left"/>
              <w:rPr>
                <w:rFonts w:ascii="仿宋_GB2312" w:eastAsia="仿宋_GB2312" w:hAnsi="仿宋_GB2312" w:cs="仿宋_GB2312"/>
                <w:kern w:val="0"/>
                <w:sz w:val="24"/>
                <w:szCs w:val="24"/>
              </w:rPr>
            </w:pPr>
          </w:p>
          <w:p w:rsidR="0007128C" w:rsidRDefault="0007128C">
            <w:pPr>
              <w:spacing w:line="340" w:lineRule="exact"/>
              <w:jc w:val="left"/>
              <w:rPr>
                <w:rFonts w:ascii="仿宋_GB2312" w:eastAsia="仿宋_GB2312" w:hAnsi="仿宋_GB2312" w:cs="仿宋_GB2312"/>
                <w:kern w:val="0"/>
                <w:sz w:val="24"/>
                <w:szCs w:val="24"/>
              </w:rPr>
            </w:pPr>
          </w:p>
        </w:tc>
      </w:tr>
      <w:tr w:rsidR="00C94A64" w:rsidTr="002F1FDC">
        <w:trPr>
          <w:trHeight w:val="1408"/>
        </w:trPr>
        <w:tc>
          <w:tcPr>
            <w:tcW w:w="2617" w:type="dxa"/>
            <w:vMerge w:val="restart"/>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lastRenderedPageBreak/>
              <w:t>最近两期开课时间</w:t>
            </w:r>
          </w:p>
        </w:tc>
        <w:tc>
          <w:tcPr>
            <w:tcW w:w="5905" w:type="dxa"/>
            <w:gridSpan w:val="7"/>
            <w:vAlign w:val="center"/>
          </w:tcPr>
          <w:p w:rsidR="00DD181D" w:rsidRDefault="00DD181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2023</w:t>
            </w:r>
            <w:r w:rsidR="00500E0A">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3</w:t>
            </w:r>
            <w:r w:rsidR="00500E0A">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7</w:t>
            </w:r>
            <w:r w:rsidR="00500E0A">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2023</w:t>
            </w:r>
            <w:r w:rsidR="00500E0A">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6</w:t>
            </w:r>
            <w:r w:rsidR="00500E0A">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13</w:t>
            </w:r>
            <w:r w:rsidR="00500E0A">
              <w:rPr>
                <w:rFonts w:ascii="仿宋_GB2312" w:eastAsia="仿宋_GB2312" w:hAnsi="仿宋_GB2312" w:cs="仿宋_GB2312" w:hint="eastAsia"/>
                <w:kern w:val="0"/>
                <w:sz w:val="24"/>
                <w:szCs w:val="24"/>
              </w:rPr>
              <w:t>日</w:t>
            </w:r>
          </w:p>
          <w:p w:rsidR="002303F5" w:rsidRDefault="00DD181D" w:rsidP="00DD181D">
            <w:pPr>
              <w:spacing w:line="340" w:lineRule="exact"/>
              <w:jc w:val="left"/>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 xml:space="preserve">课程名称：电磁场理论     </w:t>
            </w:r>
          </w:p>
          <w:p w:rsidR="002303F5" w:rsidRDefault="00DD181D">
            <w:pPr>
              <w:spacing w:line="340" w:lineRule="exact"/>
              <w:jc w:val="left"/>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教师名称：</w:t>
            </w:r>
            <w:r w:rsidR="002303F5">
              <w:rPr>
                <w:rFonts w:ascii="仿宋_GB2312" w:eastAsia="仿宋_GB2312" w:hAnsi="仿宋_GB2312" w:cs="仿宋_GB2312" w:hint="eastAsia"/>
                <w:kern w:val="0"/>
                <w:sz w:val="24"/>
                <w:szCs w:val="24"/>
              </w:rPr>
              <w:t>文宇桥、</w:t>
            </w:r>
            <w:r>
              <w:rPr>
                <w:rFonts w:ascii="仿宋_GB2312" w:eastAsia="仿宋_GB2312" w:hAnsi="仿宋_GB2312" w:cs="仿宋_GB2312" w:hint="eastAsia"/>
                <w:kern w:val="0"/>
                <w:sz w:val="24"/>
                <w:szCs w:val="24"/>
              </w:rPr>
              <w:t>王晶</w:t>
            </w:r>
            <w:r w:rsidR="002303F5">
              <w:rPr>
                <w:rFonts w:ascii="仿宋_GB2312" w:eastAsia="仿宋_GB2312" w:hAnsi="仿宋_GB2312" w:cs="仿宋_GB2312" w:hint="eastAsia"/>
                <w:kern w:val="0"/>
                <w:sz w:val="24"/>
                <w:szCs w:val="24"/>
              </w:rPr>
              <w:t>、冯小平</w:t>
            </w:r>
          </w:p>
          <w:p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（教务系统截图</w:t>
            </w:r>
            <w:r w:rsidR="002303F5">
              <w:rPr>
                <w:rFonts w:ascii="仿宋_GB2312" w:eastAsia="仿宋_GB2312" w:hAnsi="仿宋_GB2312" w:cs="仿宋_GB2312" w:hint="eastAsia"/>
                <w:kern w:val="0"/>
                <w:sz w:val="24"/>
                <w:szCs w:val="24"/>
              </w:rPr>
              <w:t>见附件材料12-1</w:t>
            </w:r>
            <w:r>
              <w:rPr>
                <w:rFonts w:ascii="仿宋_GB2312" w:eastAsia="仿宋_GB2312" w:hAnsi="仿宋_GB2312" w:cs="仿宋_GB2312" w:hint="eastAsia"/>
                <w:kern w:val="0"/>
                <w:sz w:val="24"/>
                <w:szCs w:val="24"/>
              </w:rPr>
              <w:t>）</w:t>
            </w:r>
          </w:p>
        </w:tc>
      </w:tr>
      <w:tr w:rsidR="00C94A64" w:rsidTr="007A0A06">
        <w:trPr>
          <w:trHeight w:val="397"/>
        </w:trPr>
        <w:tc>
          <w:tcPr>
            <w:tcW w:w="2617" w:type="dxa"/>
            <w:vMerge/>
            <w:vAlign w:val="center"/>
          </w:tcPr>
          <w:p w:rsidR="00C94A64" w:rsidRDefault="00C94A64">
            <w:pPr>
              <w:spacing w:line="340" w:lineRule="exact"/>
              <w:jc w:val="center"/>
              <w:rPr>
                <w:rFonts w:ascii="仿宋_GB2312" w:eastAsia="仿宋_GB2312" w:hAnsi="仿宋_GB2312" w:cs="仿宋_GB2312"/>
                <w:kern w:val="0"/>
                <w:sz w:val="24"/>
                <w:szCs w:val="24"/>
              </w:rPr>
            </w:pPr>
          </w:p>
        </w:tc>
        <w:tc>
          <w:tcPr>
            <w:tcW w:w="5905" w:type="dxa"/>
            <w:gridSpan w:val="7"/>
            <w:vAlign w:val="center"/>
          </w:tcPr>
          <w:p w:rsidR="00DD181D" w:rsidRDefault="00DD181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2022</w:t>
            </w:r>
            <w:r w:rsidR="00500E0A">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3</w:t>
            </w:r>
            <w:r w:rsidR="00500E0A">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1</w:t>
            </w:r>
            <w:r w:rsidR="00500E0A">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2022</w:t>
            </w:r>
            <w:r w:rsidR="00500E0A">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6</w:t>
            </w:r>
            <w:r w:rsidR="00500E0A">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10</w:t>
            </w:r>
            <w:r w:rsidR="00500E0A">
              <w:rPr>
                <w:rFonts w:ascii="仿宋_GB2312" w:eastAsia="仿宋_GB2312" w:hAnsi="仿宋_GB2312" w:cs="仿宋_GB2312" w:hint="eastAsia"/>
                <w:kern w:val="0"/>
                <w:sz w:val="24"/>
                <w:szCs w:val="24"/>
              </w:rPr>
              <w:t xml:space="preserve">日 </w:t>
            </w:r>
          </w:p>
          <w:p w:rsidR="002303F5" w:rsidRDefault="002303F5" w:rsidP="002303F5">
            <w:pPr>
              <w:spacing w:line="340" w:lineRule="exact"/>
              <w:jc w:val="left"/>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教师名称：文宇桥、王晶、冯小平</w:t>
            </w:r>
          </w:p>
          <w:p w:rsidR="0007128C" w:rsidRDefault="002303F5" w:rsidP="002303F5">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（教务系统截图见附件材料12-2）</w:t>
            </w: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最近两期学生人数</w:t>
            </w:r>
          </w:p>
        </w:tc>
        <w:tc>
          <w:tcPr>
            <w:tcW w:w="5905" w:type="dxa"/>
            <w:gridSpan w:val="7"/>
            <w:vAlign w:val="center"/>
          </w:tcPr>
          <w:p w:rsidR="00C94A64" w:rsidRDefault="002303F5">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639</w:t>
            </w:r>
          </w:p>
        </w:tc>
      </w:tr>
    </w:tbl>
    <w:p w:rsidR="00C94A64" w:rsidRDefault="00C94A64">
      <w:pPr>
        <w:rPr>
          <w:rFonts w:ascii="黑体" w:eastAsia="黑体" w:hAnsi="黑体"/>
          <w:sz w:val="24"/>
          <w:szCs w:val="24"/>
        </w:rPr>
      </w:pPr>
    </w:p>
    <w:p w:rsidR="00C94A64" w:rsidRDefault="00500E0A">
      <w:pPr>
        <w:numPr>
          <w:ilvl w:val="255"/>
          <w:numId w:val="0"/>
        </w:numPr>
        <w:rPr>
          <w:rFonts w:ascii="黑体" w:eastAsia="黑体" w:hAnsi="黑体"/>
          <w:sz w:val="28"/>
          <w:szCs w:val="28"/>
        </w:rPr>
      </w:pPr>
      <w:r>
        <w:rPr>
          <w:rFonts w:ascii="黑体" w:eastAsia="黑体" w:hAnsi="黑体" w:hint="eastAsia"/>
          <w:sz w:val="28"/>
          <w:szCs w:val="28"/>
        </w:rPr>
        <w:t>二、授课教师（教学团队）</w:t>
      </w:r>
    </w:p>
    <w:tbl>
      <w:tblPr>
        <w:tblStyle w:val="a7"/>
        <w:tblW w:w="8520" w:type="dxa"/>
        <w:tblLayout w:type="fixed"/>
        <w:tblLook w:val="04A0"/>
      </w:tblPr>
      <w:tblGrid>
        <w:gridCol w:w="733"/>
        <w:gridCol w:w="734"/>
        <w:gridCol w:w="1215"/>
        <w:gridCol w:w="729"/>
        <w:gridCol w:w="734"/>
        <w:gridCol w:w="733"/>
        <w:gridCol w:w="1209"/>
        <w:gridCol w:w="1212"/>
        <w:gridCol w:w="1209"/>
        <w:gridCol w:w="12"/>
      </w:tblGrid>
      <w:tr w:rsidR="00C94A64" w:rsidTr="00E618AD">
        <w:trPr>
          <w:gridAfter w:val="1"/>
          <w:wAfter w:w="12" w:type="dxa"/>
          <w:trHeight w:val="397"/>
        </w:trPr>
        <w:tc>
          <w:tcPr>
            <w:tcW w:w="8508" w:type="dxa"/>
            <w:gridSpan w:val="9"/>
          </w:tcPr>
          <w:p w:rsidR="00C94A64" w:rsidRDefault="00500E0A">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C94A64" w:rsidTr="00E618AD">
        <w:trPr>
          <w:gridAfter w:val="1"/>
          <w:wAfter w:w="12" w:type="dxa"/>
          <w:trHeight w:val="397"/>
        </w:trPr>
        <w:tc>
          <w:tcPr>
            <w:tcW w:w="733"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15" w:type="dxa"/>
            <w:vAlign w:val="center"/>
          </w:tcPr>
          <w:p w:rsidR="00C94A64" w:rsidRDefault="00500E0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29"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286FC3" w:rsidTr="00616976">
        <w:trPr>
          <w:gridAfter w:val="1"/>
          <w:wAfter w:w="12" w:type="dxa"/>
          <w:trHeight w:val="397"/>
        </w:trPr>
        <w:tc>
          <w:tcPr>
            <w:tcW w:w="733" w:type="dxa"/>
          </w:tcPr>
          <w:p w:rsidR="00286FC3" w:rsidRDefault="00286FC3">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vAlign w:val="center"/>
          </w:tcPr>
          <w:p w:rsidR="00286FC3" w:rsidRPr="00B60180" w:rsidRDefault="00286FC3" w:rsidP="0081557D">
            <w:pPr>
              <w:spacing w:line="240" w:lineRule="exact"/>
              <w:rPr>
                <w:rFonts w:ascii="仿宋_GB2312" w:eastAsia="仿宋_GB2312" w:hAnsi="仿宋_GB2312" w:cs="仿宋_GB2312"/>
                <w:szCs w:val="21"/>
              </w:rPr>
            </w:pPr>
            <w:r w:rsidRPr="00B60180">
              <w:rPr>
                <w:rFonts w:ascii="仿宋_GB2312" w:eastAsia="仿宋_GB2312" w:hAnsi="仿宋_GB2312" w:cs="仿宋_GB2312"/>
                <w:szCs w:val="21"/>
              </w:rPr>
              <w:t>吴浩</w:t>
            </w:r>
          </w:p>
        </w:tc>
        <w:tc>
          <w:tcPr>
            <w:tcW w:w="1215" w:type="dxa"/>
            <w:vAlign w:val="center"/>
          </w:tcPr>
          <w:p w:rsidR="00286FC3" w:rsidRPr="00B60180" w:rsidRDefault="00286FC3" w:rsidP="0081557D">
            <w:pPr>
              <w:spacing w:line="240" w:lineRule="exact"/>
              <w:rPr>
                <w:rFonts w:ascii="仿宋_GB2312" w:eastAsia="仿宋_GB2312" w:hAnsi="仿宋_GB2312" w:cs="仿宋_GB2312"/>
                <w:szCs w:val="21"/>
              </w:rPr>
            </w:pPr>
            <w:r w:rsidRPr="00B60180">
              <w:rPr>
                <w:rFonts w:ascii="仿宋_GB2312" w:eastAsia="仿宋_GB2312" w:hAnsi="仿宋_GB2312" w:cs="仿宋_GB2312"/>
                <w:szCs w:val="21"/>
              </w:rPr>
              <w:t>四川轻化工大学</w:t>
            </w:r>
          </w:p>
        </w:tc>
        <w:tc>
          <w:tcPr>
            <w:tcW w:w="729" w:type="dxa"/>
            <w:vAlign w:val="center"/>
          </w:tcPr>
          <w:p w:rsidR="00286FC3" w:rsidRPr="00B60180" w:rsidRDefault="00286FC3" w:rsidP="0081557D">
            <w:pPr>
              <w:spacing w:line="240" w:lineRule="exact"/>
              <w:ind w:rightChars="-51" w:right="-107"/>
              <w:rPr>
                <w:rFonts w:ascii="仿宋_GB2312" w:eastAsia="仿宋_GB2312" w:hAnsi="仿宋_GB2312" w:cs="仿宋_GB2312"/>
                <w:szCs w:val="21"/>
              </w:rPr>
            </w:pPr>
            <w:r w:rsidRPr="00B60180">
              <w:rPr>
                <w:rFonts w:ascii="仿宋_GB2312" w:eastAsia="仿宋_GB2312" w:hAnsi="仿宋_GB2312" w:cs="仿宋_GB2312" w:hint="eastAsia"/>
                <w:szCs w:val="21"/>
              </w:rPr>
              <w:t>1980.12</w:t>
            </w:r>
          </w:p>
        </w:tc>
        <w:tc>
          <w:tcPr>
            <w:tcW w:w="734" w:type="dxa"/>
            <w:vAlign w:val="center"/>
          </w:tcPr>
          <w:p w:rsidR="00286FC3" w:rsidRPr="00B60180" w:rsidRDefault="00286FC3" w:rsidP="0081557D">
            <w:p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副处长</w:t>
            </w:r>
          </w:p>
        </w:tc>
        <w:tc>
          <w:tcPr>
            <w:tcW w:w="733" w:type="dxa"/>
            <w:vAlign w:val="center"/>
          </w:tcPr>
          <w:p w:rsidR="00286FC3" w:rsidRPr="00B60180" w:rsidRDefault="00286FC3" w:rsidP="0081557D">
            <w:pPr>
              <w:spacing w:line="240" w:lineRule="exact"/>
              <w:rPr>
                <w:rFonts w:ascii="仿宋_GB2312" w:eastAsia="仿宋_GB2312" w:hAnsi="仿宋_GB2312" w:cs="仿宋_GB2312"/>
                <w:szCs w:val="21"/>
              </w:rPr>
            </w:pPr>
            <w:r w:rsidRPr="00B60180">
              <w:rPr>
                <w:rFonts w:ascii="仿宋_GB2312" w:eastAsia="仿宋_GB2312" w:hAnsi="仿宋_GB2312" w:cs="仿宋_GB2312"/>
                <w:szCs w:val="21"/>
              </w:rPr>
              <w:t>教授</w:t>
            </w:r>
          </w:p>
        </w:tc>
        <w:tc>
          <w:tcPr>
            <w:tcW w:w="1209" w:type="dxa"/>
            <w:vAlign w:val="center"/>
          </w:tcPr>
          <w:p w:rsidR="00286FC3" w:rsidRPr="00B60180" w:rsidRDefault="00286FC3" w:rsidP="0081557D">
            <w:pPr>
              <w:spacing w:line="240" w:lineRule="exact"/>
              <w:rPr>
                <w:rFonts w:ascii="仿宋_GB2312" w:eastAsia="仿宋_GB2312" w:hAnsi="仿宋_GB2312" w:cs="仿宋_GB2312"/>
                <w:szCs w:val="21"/>
              </w:rPr>
            </w:pPr>
            <w:r w:rsidRPr="00B60180">
              <w:rPr>
                <w:rFonts w:ascii="仿宋_GB2312" w:eastAsia="仿宋_GB2312" w:hAnsi="仿宋_GB2312" w:cs="仿宋_GB2312" w:hint="eastAsia"/>
                <w:szCs w:val="21"/>
              </w:rPr>
              <w:t>13990010237</w:t>
            </w:r>
          </w:p>
        </w:tc>
        <w:tc>
          <w:tcPr>
            <w:tcW w:w="1212" w:type="dxa"/>
            <w:vAlign w:val="center"/>
          </w:tcPr>
          <w:p w:rsidR="00286FC3" w:rsidRPr="000A6FD4" w:rsidRDefault="00286FC3" w:rsidP="0081557D">
            <w:pPr>
              <w:spacing w:line="240" w:lineRule="exact"/>
              <w:rPr>
                <w:rFonts w:ascii="仿宋_GB2312" w:eastAsia="仿宋_GB2312" w:hAnsi="仿宋_GB2312" w:cs="仿宋_GB2312"/>
              </w:rPr>
            </w:pPr>
            <w:r w:rsidRPr="000A6FD4">
              <w:rPr>
                <w:rFonts w:ascii="仿宋_GB2312" w:eastAsia="仿宋_GB2312" w:hAnsi="仿宋_GB2312" w:cs="仿宋_GB2312"/>
              </w:rPr>
              <w:t>W</w:t>
            </w:r>
            <w:r w:rsidRPr="000A6FD4">
              <w:rPr>
                <w:rFonts w:ascii="仿宋_GB2312" w:eastAsia="仿宋_GB2312" w:hAnsi="仿宋_GB2312" w:cs="仿宋_GB2312" w:hint="eastAsia"/>
              </w:rPr>
              <w:t>uhao801212@163.com</w:t>
            </w:r>
          </w:p>
        </w:tc>
        <w:tc>
          <w:tcPr>
            <w:tcW w:w="1209" w:type="dxa"/>
            <w:vAlign w:val="center"/>
          </w:tcPr>
          <w:p w:rsidR="00286FC3" w:rsidRDefault="00286FC3" w:rsidP="00286FC3">
            <w:pPr>
              <w:spacing w:line="240" w:lineRule="exact"/>
              <w:rPr>
                <w:rFonts w:ascii="仿宋_GB2312" w:eastAsia="仿宋_GB2312" w:hAnsi="仿宋_GB2312" w:cs="仿宋_GB2312"/>
              </w:rPr>
            </w:pPr>
            <w:r w:rsidRPr="000A6FD4">
              <w:rPr>
                <w:rFonts w:ascii="仿宋_GB2312" w:eastAsia="仿宋_GB2312" w:hAnsi="仿宋_GB2312" w:cs="仿宋_GB2312"/>
              </w:rPr>
              <w:t>修订教学大纲、教学内容和教学方案</w:t>
            </w:r>
            <w:r>
              <w:rPr>
                <w:rFonts w:ascii="仿宋_GB2312" w:eastAsia="仿宋_GB2312" w:hAnsi="仿宋_GB2312" w:cs="仿宋_GB2312"/>
              </w:rPr>
              <w:t>；</w:t>
            </w:r>
          </w:p>
          <w:p w:rsidR="00286FC3" w:rsidRPr="000A6FD4" w:rsidRDefault="00286FC3" w:rsidP="00286FC3">
            <w:pPr>
              <w:spacing w:line="240" w:lineRule="exact"/>
              <w:rPr>
                <w:rFonts w:ascii="仿宋_GB2312" w:eastAsia="仿宋_GB2312" w:hAnsi="仿宋_GB2312" w:cs="仿宋_GB2312"/>
              </w:rPr>
            </w:pPr>
            <w:r w:rsidRPr="000A6FD4">
              <w:rPr>
                <w:rFonts w:ascii="仿宋_GB2312" w:eastAsia="仿宋_GB2312" w:hAnsi="仿宋_GB2312" w:cs="仿宋_GB2312"/>
              </w:rPr>
              <w:t>课堂教学</w:t>
            </w:r>
          </w:p>
        </w:tc>
      </w:tr>
      <w:tr w:rsidR="00286FC3" w:rsidTr="0069503D">
        <w:trPr>
          <w:gridAfter w:val="1"/>
          <w:wAfter w:w="12" w:type="dxa"/>
          <w:trHeight w:val="397"/>
        </w:trPr>
        <w:tc>
          <w:tcPr>
            <w:tcW w:w="733" w:type="dxa"/>
          </w:tcPr>
          <w:p w:rsidR="00286FC3" w:rsidRDefault="00286FC3">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vAlign w:val="center"/>
          </w:tcPr>
          <w:p w:rsidR="00286FC3" w:rsidRPr="00B60180" w:rsidRDefault="00286FC3" w:rsidP="0081557D">
            <w:pPr>
              <w:spacing w:line="240" w:lineRule="exact"/>
              <w:rPr>
                <w:rFonts w:ascii="仿宋_GB2312" w:eastAsia="仿宋_GB2312" w:hAnsi="仿宋_GB2312" w:cs="仿宋_GB2312"/>
                <w:szCs w:val="21"/>
              </w:rPr>
            </w:pPr>
            <w:r w:rsidRPr="00B60180">
              <w:rPr>
                <w:rFonts w:ascii="仿宋_GB2312" w:eastAsia="仿宋_GB2312" w:hAnsi="仿宋_GB2312" w:cs="仿宋_GB2312"/>
                <w:szCs w:val="21"/>
              </w:rPr>
              <w:t>王晶</w:t>
            </w:r>
          </w:p>
        </w:tc>
        <w:tc>
          <w:tcPr>
            <w:tcW w:w="1215" w:type="dxa"/>
            <w:vAlign w:val="center"/>
          </w:tcPr>
          <w:p w:rsidR="00286FC3" w:rsidRPr="00B60180" w:rsidRDefault="00286FC3" w:rsidP="0081557D">
            <w:pPr>
              <w:spacing w:line="240" w:lineRule="exact"/>
              <w:rPr>
                <w:rFonts w:ascii="仿宋_GB2312" w:eastAsia="仿宋_GB2312" w:hAnsi="仿宋_GB2312" w:cs="仿宋_GB2312"/>
                <w:szCs w:val="21"/>
              </w:rPr>
            </w:pPr>
            <w:r w:rsidRPr="00B60180">
              <w:rPr>
                <w:rFonts w:ascii="仿宋_GB2312" w:eastAsia="仿宋_GB2312" w:hAnsi="仿宋_GB2312" w:cs="仿宋_GB2312"/>
                <w:szCs w:val="21"/>
              </w:rPr>
              <w:t>四川轻化工大学</w:t>
            </w:r>
          </w:p>
        </w:tc>
        <w:tc>
          <w:tcPr>
            <w:tcW w:w="729" w:type="dxa"/>
            <w:vAlign w:val="center"/>
          </w:tcPr>
          <w:p w:rsidR="00286FC3" w:rsidRPr="00B60180" w:rsidRDefault="00286FC3" w:rsidP="0081557D">
            <w:pPr>
              <w:spacing w:line="240" w:lineRule="exact"/>
              <w:ind w:rightChars="-51" w:right="-107"/>
              <w:rPr>
                <w:rFonts w:ascii="仿宋_GB2312" w:eastAsia="仿宋_GB2312" w:hAnsi="仿宋_GB2312" w:cs="仿宋_GB2312"/>
                <w:szCs w:val="21"/>
              </w:rPr>
            </w:pPr>
            <w:r w:rsidRPr="00B60180">
              <w:rPr>
                <w:rFonts w:ascii="仿宋_GB2312" w:eastAsia="仿宋_GB2312" w:hAnsi="仿宋_GB2312" w:cs="仿宋_GB2312" w:hint="eastAsia"/>
                <w:szCs w:val="21"/>
              </w:rPr>
              <w:t>1980.</w:t>
            </w:r>
            <w:r>
              <w:rPr>
                <w:rFonts w:ascii="仿宋_GB2312" w:eastAsia="仿宋_GB2312" w:hAnsi="仿宋_GB2312" w:cs="仿宋_GB2312" w:hint="eastAsia"/>
                <w:szCs w:val="21"/>
              </w:rPr>
              <w:t>0</w:t>
            </w:r>
            <w:r w:rsidRPr="00B60180">
              <w:rPr>
                <w:rFonts w:ascii="仿宋_GB2312" w:eastAsia="仿宋_GB2312" w:hAnsi="仿宋_GB2312" w:cs="仿宋_GB2312" w:hint="eastAsia"/>
                <w:szCs w:val="21"/>
              </w:rPr>
              <w:t>6</w:t>
            </w:r>
          </w:p>
        </w:tc>
        <w:tc>
          <w:tcPr>
            <w:tcW w:w="734" w:type="dxa"/>
            <w:vAlign w:val="center"/>
          </w:tcPr>
          <w:p w:rsidR="00286FC3" w:rsidRPr="00B60180" w:rsidRDefault="00286FC3" w:rsidP="0081557D">
            <w:pPr>
              <w:spacing w:line="240" w:lineRule="exact"/>
              <w:rPr>
                <w:rFonts w:ascii="仿宋_GB2312" w:eastAsia="仿宋_GB2312" w:hAnsi="仿宋_GB2312" w:cs="仿宋_GB2312"/>
                <w:szCs w:val="21"/>
              </w:rPr>
            </w:pPr>
          </w:p>
        </w:tc>
        <w:tc>
          <w:tcPr>
            <w:tcW w:w="733" w:type="dxa"/>
            <w:vAlign w:val="center"/>
          </w:tcPr>
          <w:p w:rsidR="00286FC3" w:rsidRPr="00B60180" w:rsidRDefault="00286FC3" w:rsidP="0081557D">
            <w:pPr>
              <w:spacing w:line="240" w:lineRule="exact"/>
              <w:rPr>
                <w:rFonts w:ascii="仿宋_GB2312" w:eastAsia="仿宋_GB2312" w:hAnsi="仿宋_GB2312" w:cs="仿宋_GB2312"/>
                <w:szCs w:val="21"/>
              </w:rPr>
            </w:pPr>
            <w:r w:rsidRPr="00B60180">
              <w:rPr>
                <w:rFonts w:ascii="仿宋_GB2312" w:eastAsia="仿宋_GB2312" w:hAnsi="仿宋_GB2312" w:cs="仿宋_GB2312"/>
                <w:szCs w:val="21"/>
              </w:rPr>
              <w:t>副教授</w:t>
            </w:r>
          </w:p>
        </w:tc>
        <w:tc>
          <w:tcPr>
            <w:tcW w:w="1209" w:type="dxa"/>
            <w:vAlign w:val="center"/>
          </w:tcPr>
          <w:p w:rsidR="00286FC3" w:rsidRPr="00B60180" w:rsidRDefault="00286FC3" w:rsidP="0081557D">
            <w:pPr>
              <w:spacing w:line="240" w:lineRule="exact"/>
              <w:rPr>
                <w:rFonts w:ascii="仿宋_GB2312" w:eastAsia="仿宋_GB2312" w:hAnsi="仿宋_GB2312" w:cs="仿宋_GB2312"/>
                <w:szCs w:val="21"/>
              </w:rPr>
            </w:pPr>
            <w:r w:rsidRPr="00B60180">
              <w:rPr>
                <w:rFonts w:ascii="仿宋_GB2312" w:eastAsia="仿宋_GB2312" w:hAnsi="仿宋_GB2312" w:cs="仿宋_GB2312" w:hint="eastAsia"/>
                <w:szCs w:val="21"/>
              </w:rPr>
              <w:t>13990081628</w:t>
            </w:r>
          </w:p>
        </w:tc>
        <w:tc>
          <w:tcPr>
            <w:tcW w:w="1212" w:type="dxa"/>
            <w:vAlign w:val="center"/>
          </w:tcPr>
          <w:p w:rsidR="00286FC3" w:rsidRPr="000A6FD4" w:rsidRDefault="00286FC3" w:rsidP="0081557D">
            <w:pPr>
              <w:spacing w:line="240" w:lineRule="exact"/>
              <w:rPr>
                <w:rFonts w:ascii="仿宋_GB2312" w:eastAsia="仿宋_GB2312" w:hAnsi="仿宋_GB2312" w:cs="仿宋_GB2312"/>
              </w:rPr>
            </w:pPr>
            <w:r w:rsidRPr="000A6FD4">
              <w:rPr>
                <w:rFonts w:ascii="仿宋_GB2312" w:eastAsia="仿宋_GB2312" w:hAnsi="仿宋_GB2312" w:cs="仿宋_GB2312" w:hint="eastAsia"/>
              </w:rPr>
              <w:t>24428263@qq.com</w:t>
            </w:r>
          </w:p>
        </w:tc>
        <w:tc>
          <w:tcPr>
            <w:tcW w:w="1209" w:type="dxa"/>
            <w:vAlign w:val="center"/>
          </w:tcPr>
          <w:p w:rsidR="00286FC3" w:rsidRPr="000A6FD4" w:rsidRDefault="00286FC3" w:rsidP="00286FC3">
            <w:pPr>
              <w:spacing w:line="240" w:lineRule="exact"/>
              <w:rPr>
                <w:rFonts w:ascii="仿宋_GB2312" w:eastAsia="仿宋_GB2312" w:hAnsi="仿宋_GB2312" w:cs="仿宋_GB2312"/>
              </w:rPr>
            </w:pPr>
            <w:r>
              <w:rPr>
                <w:rFonts w:ascii="仿宋_GB2312" w:eastAsia="仿宋_GB2312" w:hAnsi="仿宋_GB2312" w:cs="仿宋_GB2312"/>
              </w:rPr>
              <w:t>课堂教学；网络课程开设维护</w:t>
            </w:r>
            <w:r w:rsidRPr="000A6FD4">
              <w:rPr>
                <w:rFonts w:ascii="仿宋_GB2312" w:eastAsia="仿宋_GB2312" w:hAnsi="仿宋_GB2312" w:cs="仿宋_GB2312"/>
              </w:rPr>
              <w:t xml:space="preserve"> </w:t>
            </w:r>
          </w:p>
        </w:tc>
      </w:tr>
      <w:tr w:rsidR="00286FC3" w:rsidTr="0069503D">
        <w:trPr>
          <w:gridAfter w:val="1"/>
          <w:wAfter w:w="12" w:type="dxa"/>
          <w:trHeight w:val="397"/>
        </w:trPr>
        <w:tc>
          <w:tcPr>
            <w:tcW w:w="733" w:type="dxa"/>
          </w:tcPr>
          <w:p w:rsidR="00286FC3" w:rsidRDefault="00286FC3">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vAlign w:val="center"/>
          </w:tcPr>
          <w:p w:rsidR="00286FC3" w:rsidRPr="00B60180" w:rsidRDefault="00286FC3" w:rsidP="0081557D">
            <w:pPr>
              <w:spacing w:line="240" w:lineRule="exact"/>
              <w:rPr>
                <w:rFonts w:ascii="仿宋_GB2312" w:eastAsia="仿宋_GB2312" w:hAnsi="仿宋_GB2312" w:cs="仿宋_GB2312"/>
                <w:szCs w:val="21"/>
              </w:rPr>
            </w:pPr>
            <w:r w:rsidRPr="00B60180">
              <w:rPr>
                <w:rFonts w:ascii="仿宋_GB2312" w:eastAsia="仿宋_GB2312" w:hAnsi="仿宋_GB2312" w:cs="仿宋_GB2312"/>
                <w:szCs w:val="21"/>
              </w:rPr>
              <w:t>文宇桥</w:t>
            </w:r>
          </w:p>
        </w:tc>
        <w:tc>
          <w:tcPr>
            <w:tcW w:w="1215" w:type="dxa"/>
            <w:vAlign w:val="center"/>
          </w:tcPr>
          <w:p w:rsidR="00286FC3" w:rsidRPr="00B60180" w:rsidRDefault="00286FC3" w:rsidP="0081557D">
            <w:pPr>
              <w:spacing w:line="240" w:lineRule="exact"/>
              <w:rPr>
                <w:rFonts w:ascii="仿宋_GB2312" w:eastAsia="仿宋_GB2312" w:hAnsi="仿宋_GB2312" w:cs="仿宋_GB2312"/>
                <w:szCs w:val="21"/>
              </w:rPr>
            </w:pPr>
            <w:r w:rsidRPr="00B60180">
              <w:rPr>
                <w:rFonts w:ascii="仿宋_GB2312" w:eastAsia="仿宋_GB2312" w:hAnsi="仿宋_GB2312" w:cs="仿宋_GB2312"/>
                <w:szCs w:val="21"/>
              </w:rPr>
              <w:t>四川轻化工大学</w:t>
            </w:r>
          </w:p>
        </w:tc>
        <w:tc>
          <w:tcPr>
            <w:tcW w:w="729" w:type="dxa"/>
            <w:vAlign w:val="center"/>
          </w:tcPr>
          <w:p w:rsidR="00286FC3" w:rsidRPr="00B60180" w:rsidRDefault="00286FC3" w:rsidP="0081557D">
            <w:pPr>
              <w:spacing w:line="240" w:lineRule="exact"/>
              <w:ind w:rightChars="-51" w:right="-107"/>
              <w:rPr>
                <w:rFonts w:ascii="仿宋_GB2312" w:eastAsia="仿宋_GB2312" w:hAnsi="仿宋_GB2312" w:cs="仿宋_GB2312"/>
                <w:szCs w:val="21"/>
              </w:rPr>
            </w:pPr>
            <w:r w:rsidRPr="00B60180">
              <w:rPr>
                <w:rFonts w:ascii="仿宋_GB2312" w:eastAsia="仿宋_GB2312" w:hAnsi="仿宋_GB2312" w:cs="仿宋_GB2312" w:hint="eastAsia"/>
                <w:szCs w:val="21"/>
              </w:rPr>
              <w:t>1968.</w:t>
            </w:r>
            <w:r>
              <w:rPr>
                <w:rFonts w:ascii="仿宋_GB2312" w:eastAsia="仿宋_GB2312" w:hAnsi="仿宋_GB2312" w:cs="仿宋_GB2312" w:hint="eastAsia"/>
                <w:szCs w:val="21"/>
              </w:rPr>
              <w:t>0</w:t>
            </w:r>
            <w:r w:rsidRPr="00B60180">
              <w:rPr>
                <w:rFonts w:ascii="仿宋_GB2312" w:eastAsia="仿宋_GB2312" w:hAnsi="仿宋_GB2312" w:cs="仿宋_GB2312" w:hint="eastAsia"/>
                <w:szCs w:val="21"/>
              </w:rPr>
              <w:t>3</w:t>
            </w:r>
          </w:p>
        </w:tc>
        <w:tc>
          <w:tcPr>
            <w:tcW w:w="734" w:type="dxa"/>
            <w:vAlign w:val="center"/>
          </w:tcPr>
          <w:p w:rsidR="00286FC3" w:rsidRPr="00B60180" w:rsidRDefault="00286FC3" w:rsidP="0081557D">
            <w:pPr>
              <w:spacing w:line="240" w:lineRule="exact"/>
              <w:rPr>
                <w:rFonts w:ascii="仿宋_GB2312" w:eastAsia="仿宋_GB2312" w:hAnsi="仿宋_GB2312" w:cs="仿宋_GB2312"/>
                <w:szCs w:val="21"/>
              </w:rPr>
            </w:pPr>
          </w:p>
        </w:tc>
        <w:tc>
          <w:tcPr>
            <w:tcW w:w="733" w:type="dxa"/>
            <w:vAlign w:val="center"/>
          </w:tcPr>
          <w:p w:rsidR="00286FC3" w:rsidRPr="00B60180" w:rsidRDefault="00286FC3" w:rsidP="0081557D">
            <w:pPr>
              <w:spacing w:line="240" w:lineRule="exact"/>
              <w:rPr>
                <w:rFonts w:ascii="仿宋_GB2312" w:eastAsia="仿宋_GB2312" w:hAnsi="仿宋_GB2312" w:cs="仿宋_GB2312"/>
                <w:szCs w:val="21"/>
              </w:rPr>
            </w:pPr>
            <w:r w:rsidRPr="00B60180">
              <w:rPr>
                <w:rFonts w:ascii="仿宋_GB2312" w:eastAsia="仿宋_GB2312" w:hAnsi="仿宋_GB2312" w:cs="仿宋_GB2312"/>
                <w:szCs w:val="21"/>
              </w:rPr>
              <w:t>副教授</w:t>
            </w:r>
          </w:p>
        </w:tc>
        <w:tc>
          <w:tcPr>
            <w:tcW w:w="1209" w:type="dxa"/>
            <w:vAlign w:val="center"/>
          </w:tcPr>
          <w:p w:rsidR="00286FC3" w:rsidRPr="00B60180" w:rsidRDefault="00286FC3" w:rsidP="0081557D">
            <w:p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13541662108</w:t>
            </w:r>
          </w:p>
        </w:tc>
        <w:tc>
          <w:tcPr>
            <w:tcW w:w="1212" w:type="dxa"/>
            <w:vAlign w:val="center"/>
          </w:tcPr>
          <w:p w:rsidR="00286FC3" w:rsidRPr="000A6FD4" w:rsidRDefault="00286FC3" w:rsidP="0081557D">
            <w:pPr>
              <w:spacing w:line="240" w:lineRule="exact"/>
              <w:rPr>
                <w:rFonts w:ascii="仿宋_GB2312" w:eastAsia="仿宋_GB2312" w:hAnsi="仿宋_GB2312" w:cs="仿宋_GB2312"/>
              </w:rPr>
            </w:pPr>
            <w:r w:rsidRPr="00057ECA">
              <w:rPr>
                <w:rFonts w:ascii="仿宋_GB2312" w:eastAsia="仿宋_GB2312" w:hAnsi="仿宋_GB2312" w:cs="仿宋_GB2312"/>
              </w:rPr>
              <w:t>874770676</w:t>
            </w:r>
            <w:r w:rsidRPr="000A6FD4">
              <w:rPr>
                <w:rFonts w:ascii="仿宋_GB2312" w:eastAsia="仿宋_GB2312" w:hAnsi="仿宋_GB2312" w:cs="仿宋_GB2312" w:hint="eastAsia"/>
              </w:rPr>
              <w:t>@qq.com</w:t>
            </w:r>
          </w:p>
        </w:tc>
        <w:tc>
          <w:tcPr>
            <w:tcW w:w="1209" w:type="dxa"/>
            <w:vAlign w:val="center"/>
          </w:tcPr>
          <w:p w:rsidR="00286FC3" w:rsidRPr="000A6FD4" w:rsidRDefault="00286FC3" w:rsidP="0081557D">
            <w:pPr>
              <w:spacing w:line="240" w:lineRule="exact"/>
              <w:rPr>
                <w:rFonts w:ascii="仿宋_GB2312" w:eastAsia="仿宋_GB2312" w:hAnsi="仿宋_GB2312" w:cs="仿宋_GB2312"/>
              </w:rPr>
            </w:pPr>
            <w:r w:rsidRPr="000A6FD4">
              <w:rPr>
                <w:rFonts w:ascii="仿宋_GB2312" w:eastAsia="仿宋_GB2312" w:hAnsi="仿宋_GB2312" w:cs="仿宋_GB2312"/>
              </w:rPr>
              <w:t>课堂教学</w:t>
            </w:r>
          </w:p>
        </w:tc>
      </w:tr>
      <w:tr w:rsidR="00286FC3" w:rsidTr="0069503D">
        <w:trPr>
          <w:gridAfter w:val="1"/>
          <w:wAfter w:w="12" w:type="dxa"/>
          <w:trHeight w:val="397"/>
        </w:trPr>
        <w:tc>
          <w:tcPr>
            <w:tcW w:w="733" w:type="dxa"/>
          </w:tcPr>
          <w:p w:rsidR="00286FC3" w:rsidRDefault="00286FC3">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vAlign w:val="center"/>
          </w:tcPr>
          <w:p w:rsidR="00286FC3" w:rsidRPr="00B60180" w:rsidRDefault="00246A3D" w:rsidP="0081557D">
            <w:p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王建武</w:t>
            </w:r>
          </w:p>
        </w:tc>
        <w:tc>
          <w:tcPr>
            <w:tcW w:w="1215" w:type="dxa"/>
            <w:vAlign w:val="center"/>
          </w:tcPr>
          <w:p w:rsidR="00286FC3" w:rsidRPr="00B60180" w:rsidRDefault="00286FC3" w:rsidP="0081557D">
            <w:pPr>
              <w:spacing w:line="240" w:lineRule="exact"/>
              <w:rPr>
                <w:rFonts w:ascii="仿宋_GB2312" w:eastAsia="仿宋_GB2312" w:hAnsi="仿宋_GB2312" w:cs="仿宋_GB2312"/>
                <w:szCs w:val="21"/>
              </w:rPr>
            </w:pPr>
            <w:r w:rsidRPr="00B60180">
              <w:rPr>
                <w:rFonts w:ascii="仿宋_GB2312" w:eastAsia="仿宋_GB2312" w:hAnsi="仿宋_GB2312" w:cs="仿宋_GB2312"/>
                <w:szCs w:val="21"/>
              </w:rPr>
              <w:t>四川轻化工大学</w:t>
            </w:r>
          </w:p>
        </w:tc>
        <w:tc>
          <w:tcPr>
            <w:tcW w:w="729" w:type="dxa"/>
            <w:vAlign w:val="center"/>
          </w:tcPr>
          <w:p w:rsidR="00286FC3" w:rsidRPr="00B60180" w:rsidRDefault="00286FC3" w:rsidP="0081557D">
            <w:pPr>
              <w:spacing w:line="240" w:lineRule="exact"/>
              <w:ind w:rightChars="-51" w:right="-107"/>
              <w:rPr>
                <w:rFonts w:ascii="仿宋_GB2312" w:eastAsia="仿宋_GB2312" w:hAnsi="仿宋_GB2312" w:cs="仿宋_GB2312"/>
                <w:szCs w:val="21"/>
              </w:rPr>
            </w:pPr>
            <w:r w:rsidRPr="00B60180">
              <w:rPr>
                <w:rFonts w:ascii="仿宋_GB2312" w:eastAsia="仿宋_GB2312" w:hAnsi="仿宋_GB2312" w:cs="仿宋_GB2312"/>
                <w:szCs w:val="21"/>
              </w:rPr>
              <w:t>198</w:t>
            </w:r>
            <w:r w:rsidR="00246A3D">
              <w:rPr>
                <w:rFonts w:ascii="仿宋_GB2312" w:eastAsia="仿宋_GB2312" w:hAnsi="仿宋_GB2312" w:cs="仿宋_GB2312"/>
                <w:szCs w:val="21"/>
              </w:rPr>
              <w:t>2</w:t>
            </w:r>
            <w:r w:rsidRPr="00B60180">
              <w:rPr>
                <w:rFonts w:ascii="仿宋_GB2312" w:eastAsia="仿宋_GB2312" w:hAnsi="仿宋_GB2312" w:cs="仿宋_GB2312" w:hint="eastAsia"/>
                <w:szCs w:val="21"/>
              </w:rPr>
              <w:t>.</w:t>
            </w:r>
            <w:r w:rsidR="00246A3D">
              <w:rPr>
                <w:rFonts w:ascii="仿宋_GB2312" w:eastAsia="仿宋_GB2312" w:hAnsi="仿宋_GB2312" w:cs="仿宋_GB2312"/>
                <w:szCs w:val="21"/>
              </w:rPr>
              <w:t>08</w:t>
            </w:r>
          </w:p>
        </w:tc>
        <w:tc>
          <w:tcPr>
            <w:tcW w:w="734" w:type="dxa"/>
            <w:vAlign w:val="center"/>
          </w:tcPr>
          <w:p w:rsidR="00286FC3" w:rsidRPr="00B60180" w:rsidRDefault="00286FC3" w:rsidP="0081557D">
            <w:pPr>
              <w:spacing w:line="240" w:lineRule="exact"/>
              <w:rPr>
                <w:rFonts w:ascii="仿宋_GB2312" w:eastAsia="仿宋_GB2312" w:hAnsi="仿宋_GB2312" w:cs="仿宋_GB2312"/>
                <w:szCs w:val="21"/>
              </w:rPr>
            </w:pPr>
          </w:p>
        </w:tc>
        <w:tc>
          <w:tcPr>
            <w:tcW w:w="733" w:type="dxa"/>
            <w:vAlign w:val="center"/>
          </w:tcPr>
          <w:p w:rsidR="00286FC3" w:rsidRPr="00B60180" w:rsidRDefault="00246A3D" w:rsidP="0081557D">
            <w:p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副教授</w:t>
            </w:r>
          </w:p>
        </w:tc>
        <w:tc>
          <w:tcPr>
            <w:tcW w:w="1209" w:type="dxa"/>
            <w:vAlign w:val="center"/>
          </w:tcPr>
          <w:p w:rsidR="00286FC3" w:rsidRPr="00B60180" w:rsidRDefault="00246A3D" w:rsidP="0081557D">
            <w:pPr>
              <w:spacing w:line="240" w:lineRule="exact"/>
              <w:rPr>
                <w:rFonts w:ascii="仿宋_GB2312" w:eastAsia="仿宋_GB2312" w:hAnsi="仿宋_GB2312" w:cs="仿宋_GB2312"/>
                <w:szCs w:val="21"/>
              </w:rPr>
            </w:pPr>
            <w:r w:rsidRPr="00246A3D">
              <w:rPr>
                <w:rFonts w:ascii="仿宋_GB2312" w:eastAsia="仿宋_GB2312" w:hAnsi="仿宋_GB2312" w:cs="仿宋_GB2312"/>
                <w:szCs w:val="21"/>
              </w:rPr>
              <w:t>13737713712</w:t>
            </w:r>
          </w:p>
        </w:tc>
        <w:tc>
          <w:tcPr>
            <w:tcW w:w="1212" w:type="dxa"/>
            <w:vAlign w:val="center"/>
          </w:tcPr>
          <w:p w:rsidR="00286FC3" w:rsidRPr="000A6FD4" w:rsidRDefault="00246A3D" w:rsidP="00246A3D">
            <w:pPr>
              <w:spacing w:line="240" w:lineRule="exact"/>
              <w:ind w:rightChars="-70" w:right="-147"/>
              <w:rPr>
                <w:rFonts w:ascii="仿宋_GB2312" w:eastAsia="仿宋_GB2312" w:hAnsi="仿宋_GB2312" w:cs="仿宋_GB2312"/>
              </w:rPr>
            </w:pPr>
            <w:r w:rsidRPr="00246A3D">
              <w:rPr>
                <w:rFonts w:ascii="仿宋_GB2312" w:eastAsia="仿宋_GB2312" w:hAnsi="仿宋_GB2312" w:cs="仿宋_GB2312"/>
              </w:rPr>
              <w:t>wangjianwuradar@163.com</w:t>
            </w:r>
          </w:p>
        </w:tc>
        <w:tc>
          <w:tcPr>
            <w:tcW w:w="1209" w:type="dxa"/>
            <w:vAlign w:val="center"/>
          </w:tcPr>
          <w:p w:rsidR="00286FC3" w:rsidRPr="000A6FD4" w:rsidRDefault="00246A3D" w:rsidP="0081557D">
            <w:pPr>
              <w:spacing w:line="240" w:lineRule="exact"/>
              <w:rPr>
                <w:rFonts w:ascii="仿宋_GB2312" w:eastAsia="仿宋_GB2312" w:hAnsi="仿宋_GB2312" w:cs="仿宋_GB2312"/>
              </w:rPr>
            </w:pPr>
            <w:r>
              <w:rPr>
                <w:rFonts w:ascii="仿宋_GB2312" w:eastAsia="仿宋_GB2312" w:hAnsi="仿宋_GB2312" w:cs="仿宋_GB2312" w:hint="eastAsia"/>
              </w:rPr>
              <w:t>课堂教学</w:t>
            </w:r>
          </w:p>
        </w:tc>
      </w:tr>
      <w:tr w:rsidR="00246A3D" w:rsidTr="008D7BD9">
        <w:trPr>
          <w:gridAfter w:val="1"/>
          <w:wAfter w:w="12" w:type="dxa"/>
          <w:trHeight w:val="397"/>
        </w:trPr>
        <w:tc>
          <w:tcPr>
            <w:tcW w:w="733" w:type="dxa"/>
          </w:tcPr>
          <w:p w:rsidR="00246A3D" w:rsidRDefault="00246A3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vAlign w:val="center"/>
          </w:tcPr>
          <w:p w:rsidR="00246A3D" w:rsidRPr="00B60180" w:rsidRDefault="00246A3D" w:rsidP="0081557D">
            <w:pPr>
              <w:spacing w:line="240" w:lineRule="exact"/>
              <w:rPr>
                <w:rFonts w:ascii="仿宋_GB2312" w:eastAsia="仿宋_GB2312" w:hAnsi="仿宋_GB2312" w:cs="仿宋_GB2312"/>
                <w:szCs w:val="21"/>
              </w:rPr>
            </w:pPr>
            <w:r w:rsidRPr="00B60180">
              <w:rPr>
                <w:rFonts w:ascii="仿宋_GB2312" w:eastAsia="仿宋_GB2312" w:hAnsi="仿宋_GB2312" w:cs="仿宋_GB2312"/>
                <w:szCs w:val="21"/>
              </w:rPr>
              <w:t>冯小平</w:t>
            </w:r>
          </w:p>
        </w:tc>
        <w:tc>
          <w:tcPr>
            <w:tcW w:w="1215" w:type="dxa"/>
            <w:vAlign w:val="center"/>
          </w:tcPr>
          <w:p w:rsidR="00246A3D" w:rsidRPr="00B60180" w:rsidRDefault="00246A3D" w:rsidP="0081557D">
            <w:pPr>
              <w:spacing w:line="240" w:lineRule="exact"/>
              <w:rPr>
                <w:rFonts w:ascii="仿宋_GB2312" w:eastAsia="仿宋_GB2312" w:hAnsi="仿宋_GB2312" w:cs="仿宋_GB2312"/>
                <w:szCs w:val="21"/>
              </w:rPr>
            </w:pPr>
            <w:r w:rsidRPr="00B60180">
              <w:rPr>
                <w:rFonts w:ascii="仿宋_GB2312" w:eastAsia="仿宋_GB2312" w:hAnsi="仿宋_GB2312" w:cs="仿宋_GB2312"/>
                <w:szCs w:val="21"/>
              </w:rPr>
              <w:t>四川轻化工大学</w:t>
            </w:r>
          </w:p>
        </w:tc>
        <w:tc>
          <w:tcPr>
            <w:tcW w:w="729" w:type="dxa"/>
            <w:vAlign w:val="center"/>
          </w:tcPr>
          <w:p w:rsidR="00246A3D" w:rsidRPr="00B60180" w:rsidRDefault="00246A3D" w:rsidP="0081557D">
            <w:pPr>
              <w:spacing w:line="240" w:lineRule="exact"/>
              <w:ind w:rightChars="-51" w:right="-107"/>
              <w:rPr>
                <w:rFonts w:ascii="仿宋_GB2312" w:eastAsia="仿宋_GB2312" w:hAnsi="仿宋_GB2312" w:cs="仿宋_GB2312"/>
                <w:szCs w:val="21"/>
              </w:rPr>
            </w:pPr>
            <w:r w:rsidRPr="00B60180">
              <w:rPr>
                <w:rFonts w:ascii="仿宋_GB2312" w:eastAsia="仿宋_GB2312" w:hAnsi="仿宋_GB2312" w:cs="仿宋_GB2312"/>
                <w:szCs w:val="21"/>
              </w:rPr>
              <w:t>1987</w:t>
            </w:r>
            <w:r w:rsidRPr="00B60180">
              <w:rPr>
                <w:rFonts w:ascii="仿宋_GB2312" w:eastAsia="仿宋_GB2312" w:hAnsi="仿宋_GB2312" w:cs="仿宋_GB2312" w:hint="eastAsia"/>
                <w:szCs w:val="21"/>
              </w:rPr>
              <w:t>.</w:t>
            </w:r>
            <w:r w:rsidRPr="00B60180">
              <w:rPr>
                <w:rFonts w:ascii="仿宋_GB2312" w:eastAsia="仿宋_GB2312" w:hAnsi="仿宋_GB2312" w:cs="仿宋_GB2312"/>
                <w:szCs w:val="21"/>
              </w:rPr>
              <w:t>12</w:t>
            </w:r>
          </w:p>
        </w:tc>
        <w:tc>
          <w:tcPr>
            <w:tcW w:w="734" w:type="dxa"/>
            <w:vAlign w:val="center"/>
          </w:tcPr>
          <w:p w:rsidR="00246A3D" w:rsidRPr="00B60180" w:rsidRDefault="00246A3D" w:rsidP="0081557D">
            <w:pPr>
              <w:spacing w:line="240" w:lineRule="exact"/>
              <w:rPr>
                <w:rFonts w:ascii="仿宋_GB2312" w:eastAsia="仿宋_GB2312" w:hAnsi="仿宋_GB2312" w:cs="仿宋_GB2312"/>
                <w:szCs w:val="21"/>
              </w:rPr>
            </w:pPr>
          </w:p>
        </w:tc>
        <w:tc>
          <w:tcPr>
            <w:tcW w:w="733" w:type="dxa"/>
            <w:vAlign w:val="center"/>
          </w:tcPr>
          <w:p w:rsidR="00246A3D" w:rsidRPr="00B60180" w:rsidRDefault="00246A3D" w:rsidP="0081557D">
            <w:pPr>
              <w:spacing w:line="240" w:lineRule="exact"/>
              <w:rPr>
                <w:rFonts w:ascii="仿宋_GB2312" w:eastAsia="仿宋_GB2312" w:hAnsi="仿宋_GB2312" w:cs="仿宋_GB2312"/>
                <w:szCs w:val="21"/>
              </w:rPr>
            </w:pPr>
            <w:r w:rsidRPr="00B60180">
              <w:rPr>
                <w:rFonts w:ascii="仿宋_GB2312" w:eastAsia="仿宋_GB2312" w:hAnsi="仿宋_GB2312" w:cs="仿宋_GB2312"/>
                <w:szCs w:val="21"/>
              </w:rPr>
              <w:t>讲师</w:t>
            </w:r>
          </w:p>
        </w:tc>
        <w:tc>
          <w:tcPr>
            <w:tcW w:w="1209" w:type="dxa"/>
            <w:vAlign w:val="center"/>
          </w:tcPr>
          <w:p w:rsidR="00246A3D" w:rsidRPr="00B60180" w:rsidRDefault="00246A3D" w:rsidP="0081557D">
            <w:pPr>
              <w:spacing w:line="240" w:lineRule="exact"/>
              <w:rPr>
                <w:rFonts w:ascii="仿宋_GB2312" w:eastAsia="仿宋_GB2312" w:hAnsi="仿宋_GB2312" w:cs="仿宋_GB2312"/>
                <w:szCs w:val="21"/>
              </w:rPr>
            </w:pPr>
            <w:r w:rsidRPr="00B60180">
              <w:rPr>
                <w:rFonts w:ascii="仿宋_GB2312" w:eastAsia="仿宋_GB2312" w:hAnsi="仿宋_GB2312" w:cs="仿宋_GB2312"/>
                <w:szCs w:val="21"/>
              </w:rPr>
              <w:t>17602865176</w:t>
            </w:r>
          </w:p>
        </w:tc>
        <w:tc>
          <w:tcPr>
            <w:tcW w:w="1212" w:type="dxa"/>
            <w:vAlign w:val="center"/>
          </w:tcPr>
          <w:p w:rsidR="00246A3D" w:rsidRPr="000A6FD4" w:rsidRDefault="00246A3D" w:rsidP="0081557D">
            <w:pPr>
              <w:spacing w:line="240" w:lineRule="exact"/>
              <w:rPr>
                <w:rFonts w:ascii="仿宋_GB2312" w:eastAsia="仿宋_GB2312" w:hAnsi="仿宋_GB2312" w:cs="仿宋_GB2312"/>
              </w:rPr>
            </w:pPr>
            <w:r w:rsidRPr="000A6FD4">
              <w:rPr>
                <w:rFonts w:ascii="仿宋_GB2312" w:eastAsia="仿宋_GB2312" w:hAnsi="仿宋_GB2312" w:cs="仿宋_GB2312"/>
              </w:rPr>
              <w:t>465629587@qq.com</w:t>
            </w:r>
          </w:p>
        </w:tc>
        <w:tc>
          <w:tcPr>
            <w:tcW w:w="1209" w:type="dxa"/>
            <w:vAlign w:val="center"/>
          </w:tcPr>
          <w:p w:rsidR="00246A3D" w:rsidRPr="000A6FD4" w:rsidRDefault="00246A3D" w:rsidP="0081557D">
            <w:pPr>
              <w:spacing w:line="240" w:lineRule="exact"/>
              <w:rPr>
                <w:rFonts w:ascii="仿宋_GB2312" w:eastAsia="仿宋_GB2312" w:hAnsi="仿宋_GB2312" w:cs="仿宋_GB2312"/>
              </w:rPr>
            </w:pPr>
            <w:r w:rsidRPr="000A6FD4">
              <w:rPr>
                <w:rFonts w:ascii="仿宋_GB2312" w:eastAsia="仿宋_GB2312" w:hAnsi="仿宋_GB2312" w:cs="仿宋_GB2312"/>
              </w:rPr>
              <w:t>实验教学设计</w:t>
            </w:r>
          </w:p>
        </w:tc>
      </w:tr>
      <w:tr w:rsidR="00246A3D" w:rsidTr="00E618AD">
        <w:trPr>
          <w:trHeight w:val="397"/>
        </w:trPr>
        <w:tc>
          <w:tcPr>
            <w:tcW w:w="8520" w:type="dxa"/>
            <w:gridSpan w:val="10"/>
            <w:tcBorders>
              <w:top w:val="single" w:sz="4" w:space="0" w:color="auto"/>
              <w:left w:val="single" w:sz="4" w:space="0" w:color="auto"/>
              <w:bottom w:val="single" w:sz="4" w:space="0" w:color="auto"/>
              <w:right w:val="single" w:sz="4" w:space="0" w:color="auto"/>
            </w:tcBorders>
          </w:tcPr>
          <w:p w:rsidR="00246A3D" w:rsidRDefault="00246A3D">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课程负责人和团队其他主要成员教学情况（500字以内）</w:t>
            </w:r>
          </w:p>
        </w:tc>
      </w:tr>
      <w:tr w:rsidR="00246A3D">
        <w:trPr>
          <w:trHeight w:val="309"/>
        </w:trPr>
        <w:tc>
          <w:tcPr>
            <w:tcW w:w="8520" w:type="dxa"/>
            <w:gridSpan w:val="10"/>
            <w:tcBorders>
              <w:top w:val="single" w:sz="4" w:space="0" w:color="auto"/>
            </w:tcBorders>
          </w:tcPr>
          <w:p w:rsidR="00246A3D" w:rsidRPr="00B94D45" w:rsidRDefault="00246A3D" w:rsidP="002303F5">
            <w:pPr>
              <w:spacing w:beforeLines="50"/>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课程负责人</w:t>
            </w:r>
            <w:r w:rsidRPr="00B94D45">
              <w:rPr>
                <w:rFonts w:ascii="仿宋_GB2312" w:eastAsia="仿宋_GB2312" w:hAnsi="仿宋_GB2312" w:cs="仿宋_GB2312" w:hint="eastAsia"/>
                <w:sz w:val="24"/>
                <w:szCs w:val="24"/>
              </w:rPr>
              <w:t>近5年来，承担了</w:t>
            </w:r>
            <w:r>
              <w:rPr>
                <w:rFonts w:ascii="仿宋_GB2312" w:eastAsia="仿宋_GB2312" w:hAnsi="仿宋_GB2312" w:cs="仿宋_GB2312" w:hint="eastAsia"/>
                <w:sz w:val="24"/>
                <w:szCs w:val="24"/>
              </w:rPr>
              <w:t>本门</w:t>
            </w:r>
            <w:r w:rsidRPr="00B94D45">
              <w:rPr>
                <w:rFonts w:ascii="仿宋_GB2312" w:eastAsia="仿宋_GB2312" w:hAnsi="仿宋_GB2312" w:cs="仿宋_GB2312" w:hint="eastAsia"/>
                <w:sz w:val="24"/>
                <w:szCs w:val="24"/>
              </w:rPr>
              <w:t>课程教学</w:t>
            </w:r>
            <w:r>
              <w:rPr>
                <w:rFonts w:ascii="仿宋_GB2312" w:eastAsia="仿宋_GB2312" w:hAnsi="仿宋_GB2312" w:cs="仿宋_GB2312" w:hint="eastAsia"/>
                <w:sz w:val="24"/>
                <w:szCs w:val="24"/>
              </w:rPr>
              <w:t>大纲修订、理论</w:t>
            </w:r>
            <w:r w:rsidRPr="00B94D45">
              <w:rPr>
                <w:rFonts w:ascii="仿宋_GB2312" w:eastAsia="仿宋_GB2312" w:hAnsi="仿宋_GB2312" w:cs="仿宋_GB2312" w:hint="eastAsia"/>
                <w:sz w:val="24"/>
                <w:szCs w:val="24"/>
              </w:rPr>
              <w:t>和实验</w:t>
            </w:r>
            <w:r>
              <w:rPr>
                <w:rFonts w:ascii="仿宋_GB2312" w:eastAsia="仿宋_GB2312" w:hAnsi="仿宋_GB2312" w:cs="仿宋_GB2312" w:hint="eastAsia"/>
                <w:sz w:val="24"/>
                <w:szCs w:val="24"/>
              </w:rPr>
              <w:t>内容的审核</w:t>
            </w:r>
            <w:r w:rsidRPr="00B94D45">
              <w:rPr>
                <w:rFonts w:ascii="仿宋_GB2312" w:eastAsia="仿宋_GB2312" w:hAnsi="仿宋_GB2312" w:cs="仿宋_GB2312" w:hint="eastAsia"/>
                <w:sz w:val="24"/>
                <w:szCs w:val="24"/>
              </w:rPr>
              <w:t>指导工作，每年指导学生毕业设计，题目新颖，实用性强</w:t>
            </w:r>
            <w:r>
              <w:rPr>
                <w:rFonts w:ascii="仿宋_GB2312" w:eastAsia="仿宋_GB2312" w:hAnsi="仿宋_GB2312" w:cs="仿宋_GB2312" w:hint="eastAsia"/>
                <w:sz w:val="24"/>
                <w:szCs w:val="24"/>
              </w:rPr>
              <w:t>，紧跟学科发展方向</w:t>
            </w:r>
            <w:r w:rsidRPr="00B94D45">
              <w:rPr>
                <w:rFonts w:ascii="仿宋_GB2312" w:eastAsia="仿宋_GB2312" w:hAnsi="仿宋_GB2312" w:cs="仿宋_GB2312" w:hint="eastAsia"/>
                <w:sz w:val="24"/>
                <w:szCs w:val="24"/>
              </w:rPr>
              <w:t>。</w:t>
            </w:r>
          </w:p>
          <w:p w:rsidR="00246A3D" w:rsidRDefault="00246A3D" w:rsidP="00246A3D">
            <w:pPr>
              <w:ind w:firstLineChars="200" w:firstLine="480"/>
              <w:rPr>
                <w:rFonts w:ascii="仿宋_GB2312" w:eastAsia="仿宋_GB2312" w:hAnsi="仿宋_GB2312" w:cs="仿宋_GB2312"/>
                <w:sz w:val="24"/>
                <w:szCs w:val="24"/>
              </w:rPr>
            </w:pPr>
            <w:r w:rsidRPr="00B94D45">
              <w:rPr>
                <w:rFonts w:ascii="仿宋_GB2312" w:eastAsia="仿宋_GB2312" w:hAnsi="仿宋_GB2312" w:cs="仿宋_GB2312" w:hint="eastAsia"/>
                <w:sz w:val="24"/>
                <w:szCs w:val="24"/>
              </w:rPr>
              <w:t>在高质量完成教学工作的同时，积极参与教学改革相关工作</w:t>
            </w:r>
            <w:r>
              <w:rPr>
                <w:rFonts w:ascii="仿宋_GB2312" w:eastAsia="仿宋_GB2312" w:hAnsi="仿宋_GB2312" w:cs="仿宋_GB2312" w:hint="eastAsia"/>
                <w:sz w:val="24"/>
                <w:szCs w:val="24"/>
              </w:rPr>
              <w:t>。</w:t>
            </w:r>
            <w:r w:rsidRPr="00B94D45">
              <w:rPr>
                <w:rFonts w:ascii="仿宋_GB2312" w:eastAsia="仿宋_GB2312" w:hAnsi="仿宋_GB2312" w:cs="仿宋_GB2312" w:hint="eastAsia"/>
                <w:sz w:val="24"/>
                <w:szCs w:val="24"/>
              </w:rPr>
              <w:t>第一作者发表教学改革论文1篇，主持或参与教学改革项目3项，获2016年度校级优秀教学成果奖三等奖1项</w:t>
            </w:r>
            <w:r w:rsidRPr="00B94D45">
              <w:rPr>
                <w:rFonts w:ascii="仿宋_GB2312" w:eastAsia="仿宋_GB2312" w:hAnsi="仿宋_GB2312" w:cs="仿宋_GB2312"/>
                <w:sz w:val="24"/>
                <w:szCs w:val="24"/>
              </w:rPr>
              <w:t>（排名第一）</w:t>
            </w:r>
            <w:r w:rsidRPr="00B94D45">
              <w:rPr>
                <w:rFonts w:ascii="仿宋_GB2312" w:eastAsia="仿宋_GB2312" w:hAnsi="仿宋_GB2312" w:cs="仿宋_GB2312" w:hint="eastAsia"/>
                <w:sz w:val="24"/>
                <w:szCs w:val="24"/>
              </w:rPr>
              <w:t>；同时先后获得了2018年第四届四川省高校青年教师教学竞赛工科组三等奖</w:t>
            </w:r>
            <w:r>
              <w:rPr>
                <w:rFonts w:ascii="仿宋_GB2312" w:eastAsia="仿宋_GB2312" w:hAnsi="仿宋_GB2312" w:cs="仿宋_GB2312" w:hint="eastAsia"/>
                <w:sz w:val="24"/>
                <w:szCs w:val="24"/>
              </w:rPr>
              <w:t>，</w:t>
            </w:r>
            <w:r w:rsidRPr="00B94D45">
              <w:rPr>
                <w:rFonts w:ascii="仿宋_GB2312" w:eastAsia="仿宋_GB2312" w:hAnsi="仿宋_GB2312" w:cs="仿宋_GB2312" w:hint="eastAsia"/>
                <w:sz w:val="24"/>
                <w:szCs w:val="24"/>
              </w:rPr>
              <w:t>2017年度四川理工学院青年教师课堂教学竞赛一等奖、四川理工学院优秀</w:t>
            </w:r>
            <w:bookmarkStart w:id="0" w:name="_GoBack"/>
            <w:bookmarkEnd w:id="0"/>
            <w:r w:rsidRPr="00B94D45">
              <w:rPr>
                <w:rFonts w:ascii="仿宋_GB2312" w:eastAsia="仿宋_GB2312" w:hAnsi="仿宋_GB2312" w:cs="仿宋_GB2312" w:hint="eastAsia"/>
                <w:sz w:val="24"/>
                <w:szCs w:val="24"/>
              </w:rPr>
              <w:t>教师</w:t>
            </w:r>
            <w:r>
              <w:rPr>
                <w:rFonts w:ascii="仿宋_GB2312" w:eastAsia="仿宋_GB2312" w:hAnsi="仿宋_GB2312" w:cs="仿宋_GB2312" w:hint="eastAsia"/>
                <w:sz w:val="24"/>
                <w:szCs w:val="24"/>
              </w:rPr>
              <w:t>，</w:t>
            </w:r>
            <w:r w:rsidRPr="00B94D45">
              <w:rPr>
                <w:rFonts w:ascii="仿宋_GB2312" w:eastAsia="仿宋_GB2312" w:hAnsi="仿宋_GB2312" w:cs="仿宋_GB2312" w:hint="eastAsia"/>
                <w:sz w:val="24"/>
                <w:szCs w:val="24"/>
              </w:rPr>
              <w:t>2019年四川轻化工大学优秀研究生指导老师等荣誉。</w:t>
            </w:r>
          </w:p>
          <w:p w:rsidR="00246A3D" w:rsidRDefault="00246A3D" w:rsidP="002303F5">
            <w:pPr>
              <w:spacing w:afterLines="50"/>
              <w:ind w:firstLineChars="200" w:firstLine="480"/>
              <w:rPr>
                <w:rFonts w:ascii="楷体" w:eastAsia="楷体" w:hAnsi="楷体" w:cs="楷体"/>
                <w:kern w:val="0"/>
                <w:sz w:val="24"/>
                <w:szCs w:val="24"/>
              </w:rPr>
            </w:pPr>
            <w:r>
              <w:rPr>
                <w:rFonts w:ascii="仿宋_GB2312" w:eastAsia="仿宋_GB2312" w:hAnsi="仿宋_GB2312" w:cs="仿宋_GB2312" w:hint="eastAsia"/>
                <w:sz w:val="24"/>
                <w:szCs w:val="24"/>
              </w:rPr>
              <w:t>团队成员近5年来，承担</w:t>
            </w:r>
            <w:r>
              <w:rPr>
                <w:rFonts w:ascii="仿宋_GB2312" w:eastAsia="仿宋_GB2312" w:hAnsi="仿宋_GB2312" w:cs="仿宋_GB2312" w:hint="eastAsia"/>
                <w:kern w:val="0"/>
                <w:sz w:val="24"/>
                <w:szCs w:val="24"/>
              </w:rPr>
              <w:t>通信工程、电子信息工程、电子科学与技术、生物医学工程、自动化、电气工程及其自动化等电类专业电磁场理论的本科教学工作，工作量累计超2000学时；团队成员积极开展教学研究，引领学生完成创新创业技能培训和工程实践，获省级优秀组织奖一项，校级教学成果一等奖一项。</w:t>
            </w:r>
          </w:p>
        </w:tc>
      </w:tr>
    </w:tbl>
    <w:p w:rsidR="00C94A64" w:rsidRDefault="00C94A64">
      <w:pPr>
        <w:spacing w:line="340" w:lineRule="atLeast"/>
        <w:rPr>
          <w:rFonts w:ascii="黑体" w:eastAsia="黑体" w:hAnsi="黑体" w:cs="黑体"/>
          <w:sz w:val="24"/>
          <w:szCs w:val="24"/>
        </w:rPr>
      </w:pPr>
    </w:p>
    <w:p w:rsidR="002F1FDC" w:rsidRDefault="002F1FDC">
      <w:pPr>
        <w:numPr>
          <w:ilvl w:val="255"/>
          <w:numId w:val="0"/>
        </w:numPr>
        <w:spacing w:line="340" w:lineRule="atLeast"/>
        <w:rPr>
          <w:rFonts w:ascii="黑体" w:eastAsia="黑体" w:hAnsi="黑体" w:cs="黑体" w:hint="eastAsia"/>
          <w:sz w:val="28"/>
          <w:szCs w:val="28"/>
        </w:rPr>
      </w:pPr>
    </w:p>
    <w:p w:rsidR="00C94A64" w:rsidRDefault="00500E0A">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7"/>
        <w:tblW w:w="8522" w:type="dxa"/>
        <w:tblLayout w:type="fixed"/>
        <w:tblLook w:val="04A0"/>
      </w:tblPr>
      <w:tblGrid>
        <w:gridCol w:w="8522"/>
      </w:tblGrid>
      <w:tr w:rsidR="00C94A64">
        <w:trPr>
          <w:trHeight w:val="961"/>
        </w:trPr>
        <w:tc>
          <w:tcPr>
            <w:tcW w:w="8522" w:type="dxa"/>
          </w:tcPr>
          <w:p w:rsidR="00C94A64" w:rsidRDefault="00286FC3" w:rsidP="002303F5">
            <w:pPr>
              <w:spacing w:beforeLines="50" w:afterLines="50"/>
              <w:ind w:firstLineChars="200" w:firstLine="480"/>
              <w:rPr>
                <w:rFonts w:ascii="仿宋_GB2312" w:eastAsia="仿宋_GB2312" w:hAnsi="仿宋_GB2312" w:cs="仿宋_GB2312"/>
                <w:kern w:val="0"/>
                <w:sz w:val="24"/>
                <w:szCs w:val="24"/>
              </w:rPr>
            </w:pPr>
            <w:r w:rsidRPr="00C079C6">
              <w:rPr>
                <w:rFonts w:ascii="仿宋_GB2312" w:eastAsia="仿宋_GB2312" w:hAnsi="仿宋_GB2312" w:cs="仿宋_GB2312" w:hint="eastAsia"/>
                <w:sz w:val="24"/>
                <w:szCs w:val="24"/>
              </w:rPr>
              <w:t>根据学校“立足自贡、根植川南、服务四川、面向全国”的办学定位，通过对本门课程的理论学习和实践操作，学生应掌握静态矢量场和时变电磁场的基本知识，具有在确定坐标系下基于场源关系和基本方程对矢量场和传播波进行描述、建模、参数计算和特性分析的基本能力；掌握电磁波传播的基本理论知识，具备</w:t>
            </w:r>
            <w:r w:rsidRPr="00C079C6">
              <w:rPr>
                <w:rFonts w:ascii="仿宋_GB2312" w:eastAsia="仿宋_GB2312" w:hAnsi="仿宋_GB2312" w:cs="仿宋_GB2312"/>
                <w:sz w:val="24"/>
                <w:szCs w:val="24"/>
              </w:rPr>
              <w:t>描述及分析均匀平面波在不同介质不同空间区域中传播的物理现象、基本规律和常见问题；</w:t>
            </w:r>
            <w:r w:rsidRPr="00C079C6">
              <w:rPr>
                <w:rFonts w:ascii="仿宋_GB2312" w:eastAsia="仿宋_GB2312" w:hAnsi="仿宋_GB2312" w:cs="仿宋_GB2312" w:hint="eastAsia"/>
                <w:sz w:val="24"/>
                <w:szCs w:val="24"/>
              </w:rPr>
              <w:t>具有相应的技术资料查阅、数值计算、系统及性能分析、程序仿真及设备仪器操作等方面的实践与自主学习的能力；成为思想素质好、实践能力较强、基础扎实、适应地方与行业需求、具有一定创新创业精神和团队协作意识的电子信息类应用型人才。</w:t>
            </w:r>
          </w:p>
        </w:tc>
      </w:tr>
    </w:tbl>
    <w:p w:rsidR="00C94A64" w:rsidRDefault="00500E0A">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7"/>
        <w:tblW w:w="8522" w:type="dxa"/>
        <w:tblLayout w:type="fixed"/>
        <w:tblLook w:val="04A0"/>
      </w:tblPr>
      <w:tblGrid>
        <w:gridCol w:w="8522"/>
      </w:tblGrid>
      <w:tr w:rsidR="00C94A64">
        <w:tc>
          <w:tcPr>
            <w:tcW w:w="8522" w:type="dxa"/>
          </w:tcPr>
          <w:p w:rsidR="00286FC3" w:rsidRPr="002405E3" w:rsidRDefault="00286FC3" w:rsidP="002303F5">
            <w:pPr>
              <w:spacing w:beforeLines="50"/>
              <w:rPr>
                <w:rFonts w:ascii="仿宋_GB2312" w:eastAsia="仿宋_GB2312" w:hAnsi="仿宋_GB2312" w:cs="仿宋_GB2312"/>
                <w:b/>
                <w:sz w:val="24"/>
                <w:szCs w:val="24"/>
              </w:rPr>
            </w:pPr>
            <w:r>
              <w:rPr>
                <w:rFonts w:ascii="仿宋_GB2312" w:eastAsia="仿宋_GB2312" w:hAnsi="仿宋_GB2312" w:cs="仿宋_GB2312" w:hint="eastAsia"/>
                <w:b/>
                <w:sz w:val="24"/>
                <w:szCs w:val="24"/>
              </w:rPr>
              <w:t>1</w:t>
            </w:r>
            <w:r w:rsidRPr="002405E3">
              <w:rPr>
                <w:rFonts w:ascii="仿宋_GB2312" w:eastAsia="仿宋_GB2312" w:hAnsi="仿宋_GB2312" w:cs="仿宋_GB2312" w:hint="eastAsia"/>
                <w:b/>
                <w:sz w:val="24"/>
                <w:szCs w:val="24"/>
              </w:rPr>
              <w:t>、</w:t>
            </w:r>
            <w:r>
              <w:rPr>
                <w:rFonts w:ascii="仿宋_GB2312" w:eastAsia="仿宋_GB2312" w:hAnsi="仿宋_GB2312" w:cs="仿宋_GB2312" w:hint="eastAsia"/>
                <w:b/>
                <w:sz w:val="24"/>
                <w:szCs w:val="24"/>
              </w:rPr>
              <w:t>课程建设的发展历程</w:t>
            </w:r>
          </w:p>
          <w:p w:rsidR="00246A3D" w:rsidRPr="009C2CFF" w:rsidRDefault="00286FC3" w:rsidP="00246A3D">
            <w:pPr>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1995年“电磁场理论”课程组成立；2003年成功申报校级精品课程；2005</w:t>
            </w:r>
            <w:r w:rsidRPr="009C2CFF">
              <w:rPr>
                <w:rFonts w:ascii="仿宋_GB2312" w:eastAsia="仿宋_GB2312" w:hAnsi="仿宋_GB2312" w:cs="仿宋_GB2312" w:hint="eastAsia"/>
                <w:sz w:val="24"/>
                <w:szCs w:val="24"/>
              </w:rPr>
              <w:t>年</w:t>
            </w:r>
            <w:r>
              <w:rPr>
                <w:rFonts w:ascii="仿宋_GB2312" w:eastAsia="仿宋_GB2312" w:hAnsi="仿宋_GB2312" w:cs="仿宋_GB2312" w:hint="eastAsia"/>
                <w:sz w:val="24"/>
                <w:szCs w:val="24"/>
              </w:rPr>
              <w:t>以“电磁场与电磁波”课程名成功</w:t>
            </w:r>
            <w:r w:rsidRPr="009C2CFF">
              <w:rPr>
                <w:rFonts w:ascii="仿宋_GB2312" w:eastAsia="仿宋_GB2312" w:hAnsi="仿宋_GB2312" w:cs="仿宋_GB2312" w:hint="eastAsia"/>
                <w:sz w:val="24"/>
                <w:szCs w:val="24"/>
              </w:rPr>
              <w:t>申报四川省精品课程；</w:t>
            </w:r>
            <w:r w:rsidRPr="009C2CFF">
              <w:rPr>
                <w:rFonts w:ascii="仿宋_GB2312" w:eastAsia="仿宋_GB2312" w:hAnsi="仿宋_GB2312" w:cs="仿宋_GB2312"/>
                <w:sz w:val="24"/>
                <w:szCs w:val="24"/>
              </w:rPr>
              <w:t>2006</w:t>
            </w:r>
            <w:r w:rsidRPr="009C2CFF">
              <w:rPr>
                <w:rFonts w:ascii="仿宋_GB2312" w:eastAsia="仿宋_GB2312" w:hAnsi="仿宋_GB2312" w:cs="仿宋_GB2312" w:hint="eastAsia"/>
                <w:sz w:val="24"/>
                <w:szCs w:val="24"/>
              </w:rPr>
              <w:t>年</w:t>
            </w:r>
            <w:r>
              <w:rPr>
                <w:rFonts w:ascii="仿宋_GB2312" w:eastAsia="仿宋_GB2312" w:hAnsi="仿宋_GB2312" w:cs="仿宋_GB2312" w:hint="eastAsia"/>
                <w:sz w:val="24"/>
                <w:szCs w:val="24"/>
              </w:rPr>
              <w:t>在</w:t>
            </w:r>
            <w:r w:rsidRPr="009C2CFF">
              <w:rPr>
                <w:rFonts w:ascii="仿宋_GB2312" w:eastAsia="仿宋_GB2312" w:hAnsi="仿宋_GB2312" w:cs="仿宋_GB2312" w:hint="eastAsia"/>
                <w:sz w:val="24"/>
                <w:szCs w:val="24"/>
              </w:rPr>
              <w:t>校园网</w:t>
            </w:r>
            <w:r>
              <w:rPr>
                <w:rFonts w:ascii="仿宋_GB2312" w:eastAsia="仿宋_GB2312" w:hAnsi="仿宋_GB2312" w:cs="仿宋_GB2312" w:hint="eastAsia"/>
                <w:sz w:val="24"/>
                <w:szCs w:val="24"/>
              </w:rPr>
              <w:t>上</w:t>
            </w:r>
            <w:r w:rsidRPr="009C2CFF">
              <w:rPr>
                <w:rFonts w:ascii="仿宋_GB2312" w:eastAsia="仿宋_GB2312" w:hAnsi="仿宋_GB2312" w:cs="仿宋_GB2312" w:hint="eastAsia"/>
                <w:sz w:val="24"/>
                <w:szCs w:val="24"/>
              </w:rPr>
              <w:t>建立</w:t>
            </w:r>
            <w:r>
              <w:rPr>
                <w:rFonts w:ascii="仿宋_GB2312" w:eastAsia="仿宋_GB2312" w:hAnsi="仿宋_GB2312" w:cs="仿宋_GB2312" w:hint="eastAsia"/>
                <w:sz w:val="24"/>
                <w:szCs w:val="24"/>
              </w:rPr>
              <w:t>了</w:t>
            </w:r>
            <w:r>
              <w:rPr>
                <w:rFonts w:ascii="仿宋_GB2312" w:eastAsia="仿宋_GB2312" w:hAnsi="仿宋_GB2312" w:cs="仿宋_GB2312"/>
                <w:sz w:val="24"/>
                <w:szCs w:val="24"/>
              </w:rPr>
              <w:t>“电磁场与电磁波”课程</w:t>
            </w:r>
            <w:r w:rsidRPr="009C2CFF">
              <w:rPr>
                <w:rFonts w:ascii="仿宋_GB2312" w:eastAsia="仿宋_GB2312" w:hAnsi="仿宋_GB2312" w:cs="仿宋_GB2312" w:hint="eastAsia"/>
                <w:sz w:val="24"/>
                <w:szCs w:val="24"/>
              </w:rPr>
              <w:t>网络教学系统</w:t>
            </w:r>
            <w:r>
              <w:rPr>
                <w:rFonts w:ascii="仿宋_GB2312" w:eastAsia="仿宋_GB2312" w:hAnsi="仿宋_GB2312" w:cs="仿宋_GB2312" w:hint="eastAsia"/>
                <w:sz w:val="24"/>
                <w:szCs w:val="24"/>
              </w:rPr>
              <w:t>并投入教学使用；</w:t>
            </w:r>
            <w:r w:rsidRPr="009C2CFF">
              <w:rPr>
                <w:rFonts w:ascii="仿宋_GB2312" w:eastAsia="仿宋_GB2312" w:hAnsi="仿宋_GB2312" w:cs="仿宋_GB2312"/>
                <w:sz w:val="24"/>
                <w:szCs w:val="24"/>
              </w:rPr>
              <w:t>2017</w:t>
            </w:r>
            <w:r w:rsidRPr="009C2CFF">
              <w:rPr>
                <w:rFonts w:ascii="仿宋_GB2312" w:eastAsia="仿宋_GB2312" w:hAnsi="仿宋_GB2312" w:cs="仿宋_GB2312" w:hint="eastAsia"/>
                <w:sz w:val="24"/>
                <w:szCs w:val="24"/>
              </w:rPr>
              <w:t>年</w:t>
            </w:r>
            <w:r>
              <w:rPr>
                <w:rFonts w:ascii="仿宋_GB2312" w:eastAsia="仿宋_GB2312" w:hAnsi="仿宋_GB2312" w:cs="仿宋_GB2312" w:hint="eastAsia"/>
                <w:sz w:val="24"/>
                <w:szCs w:val="24"/>
              </w:rPr>
              <w:t>成功申报</w:t>
            </w:r>
            <w:r w:rsidRPr="009C2CFF">
              <w:rPr>
                <w:rFonts w:ascii="仿宋_GB2312" w:eastAsia="仿宋_GB2312" w:hAnsi="仿宋_GB2312" w:cs="仿宋_GB2312" w:hint="eastAsia"/>
                <w:sz w:val="24"/>
                <w:szCs w:val="24"/>
              </w:rPr>
              <w:t>四川省精品在线开放课程，</w:t>
            </w:r>
            <w:r>
              <w:rPr>
                <w:rFonts w:ascii="仿宋_GB2312" w:eastAsia="仿宋_GB2312" w:hAnsi="仿宋_GB2312" w:cs="仿宋_GB2312" w:hint="eastAsia"/>
                <w:sz w:val="24"/>
                <w:szCs w:val="24"/>
              </w:rPr>
              <w:t>依托超星</w:t>
            </w:r>
            <w:r w:rsidRPr="009C2CFF">
              <w:rPr>
                <w:rFonts w:ascii="仿宋_GB2312" w:eastAsia="仿宋_GB2312" w:hAnsi="仿宋_GB2312" w:cs="仿宋_GB2312" w:hint="eastAsia"/>
                <w:sz w:val="24"/>
                <w:szCs w:val="24"/>
              </w:rPr>
              <w:t>系统</w:t>
            </w:r>
            <w:r>
              <w:rPr>
                <w:rFonts w:ascii="仿宋_GB2312" w:eastAsia="仿宋_GB2312" w:hAnsi="仿宋_GB2312" w:cs="仿宋_GB2312" w:hint="eastAsia"/>
                <w:sz w:val="24"/>
                <w:szCs w:val="24"/>
              </w:rPr>
              <w:t>，上传了</w:t>
            </w:r>
            <w:r w:rsidRPr="009C2CFF">
              <w:rPr>
                <w:rFonts w:ascii="仿宋_GB2312" w:eastAsia="仿宋_GB2312" w:hAnsi="仿宋_GB2312" w:cs="仿宋_GB2312" w:hint="eastAsia"/>
                <w:sz w:val="24"/>
                <w:szCs w:val="24"/>
              </w:rPr>
              <w:t>慕课</w:t>
            </w:r>
            <w:r>
              <w:rPr>
                <w:rFonts w:ascii="仿宋_GB2312" w:eastAsia="仿宋_GB2312" w:hAnsi="仿宋_GB2312" w:cs="仿宋_GB2312" w:hint="eastAsia"/>
                <w:sz w:val="24"/>
                <w:szCs w:val="24"/>
              </w:rPr>
              <w:t>视频、构建了试题库，完成了课程网络共享资源的整改；</w:t>
            </w:r>
            <w:r w:rsidRPr="009C2CFF">
              <w:rPr>
                <w:rFonts w:ascii="仿宋_GB2312" w:eastAsia="仿宋_GB2312" w:hAnsi="仿宋_GB2312" w:cs="仿宋_GB2312"/>
                <w:sz w:val="24"/>
                <w:szCs w:val="24"/>
              </w:rPr>
              <w:t>2018</w:t>
            </w:r>
            <w:r w:rsidRPr="009C2CFF">
              <w:rPr>
                <w:rFonts w:ascii="仿宋_GB2312" w:eastAsia="仿宋_GB2312" w:hAnsi="仿宋_GB2312" w:cs="仿宋_GB2312" w:hint="eastAsia"/>
                <w:sz w:val="24"/>
                <w:szCs w:val="24"/>
              </w:rPr>
              <w:t>年</w:t>
            </w:r>
            <w:r>
              <w:rPr>
                <w:rFonts w:ascii="仿宋_GB2312" w:eastAsia="仿宋_GB2312" w:hAnsi="仿宋_GB2312" w:cs="仿宋_GB2312" w:hint="eastAsia"/>
                <w:sz w:val="24"/>
                <w:szCs w:val="24"/>
              </w:rPr>
              <w:t>“电磁场与电磁波”</w:t>
            </w:r>
            <w:r w:rsidRPr="009C2CFF">
              <w:rPr>
                <w:rFonts w:ascii="仿宋_GB2312" w:eastAsia="仿宋_GB2312" w:hAnsi="仿宋_GB2312" w:cs="仿宋_GB2312" w:hint="eastAsia"/>
                <w:sz w:val="24"/>
                <w:szCs w:val="24"/>
              </w:rPr>
              <w:t>网络</w:t>
            </w:r>
            <w:r>
              <w:rPr>
                <w:rFonts w:ascii="仿宋_GB2312" w:eastAsia="仿宋_GB2312" w:hAnsi="仿宋_GB2312" w:cs="仿宋_GB2312" w:hint="eastAsia"/>
                <w:sz w:val="24"/>
                <w:szCs w:val="24"/>
              </w:rPr>
              <w:t>开放</w:t>
            </w:r>
            <w:r w:rsidRPr="009C2CFF">
              <w:rPr>
                <w:rFonts w:ascii="仿宋_GB2312" w:eastAsia="仿宋_GB2312" w:hAnsi="仿宋_GB2312" w:cs="仿宋_GB2312" w:hint="eastAsia"/>
                <w:sz w:val="24"/>
                <w:szCs w:val="24"/>
              </w:rPr>
              <w:t>课程在超星学习通</w:t>
            </w:r>
            <w:r w:rsidRPr="009C2CFF">
              <w:rPr>
                <w:rFonts w:ascii="仿宋_GB2312" w:eastAsia="仿宋_GB2312" w:hAnsi="仿宋_GB2312" w:cs="仿宋_GB2312"/>
                <w:sz w:val="24"/>
                <w:szCs w:val="24"/>
              </w:rPr>
              <w:t>APP</w:t>
            </w:r>
            <w:r>
              <w:rPr>
                <w:rFonts w:ascii="仿宋_GB2312" w:eastAsia="仿宋_GB2312" w:hAnsi="仿宋_GB2312" w:cs="仿宋_GB2312"/>
                <w:sz w:val="24"/>
                <w:szCs w:val="24"/>
              </w:rPr>
              <w:t>上线；</w:t>
            </w:r>
            <w:r>
              <w:rPr>
                <w:rFonts w:ascii="仿宋_GB2312" w:eastAsia="仿宋_GB2312" w:hAnsi="仿宋_GB2312" w:cs="仿宋_GB2312" w:hint="eastAsia"/>
                <w:sz w:val="24"/>
                <w:szCs w:val="24"/>
              </w:rPr>
              <w:t>2019年“电磁场与电磁波”</w:t>
            </w:r>
            <w:r w:rsidRPr="009C2CFF">
              <w:rPr>
                <w:rFonts w:ascii="仿宋_GB2312" w:eastAsia="仿宋_GB2312" w:hAnsi="仿宋_GB2312" w:cs="仿宋_GB2312" w:hint="eastAsia"/>
                <w:sz w:val="24"/>
                <w:szCs w:val="24"/>
              </w:rPr>
              <w:t>课程</w:t>
            </w:r>
            <w:r>
              <w:rPr>
                <w:rFonts w:ascii="仿宋_GB2312" w:eastAsia="仿宋_GB2312" w:hAnsi="仿宋_GB2312" w:cs="仿宋_GB2312"/>
                <w:sz w:val="24"/>
                <w:szCs w:val="24"/>
              </w:rPr>
              <w:t>对线上教学资源和试题库进行了资料更新</w:t>
            </w:r>
            <w:r w:rsidR="00246A3D">
              <w:rPr>
                <w:rFonts w:ascii="仿宋_GB2312" w:eastAsia="仿宋_GB2312" w:hAnsi="仿宋_GB2312" w:cs="仿宋_GB2312"/>
                <w:sz w:val="24"/>
                <w:szCs w:val="24"/>
              </w:rPr>
              <w:t>；</w:t>
            </w:r>
            <w:r w:rsidR="00246A3D">
              <w:rPr>
                <w:rFonts w:ascii="仿宋_GB2312" w:eastAsia="仿宋_GB2312" w:hAnsi="仿宋_GB2312" w:cs="仿宋_GB2312" w:hint="eastAsia"/>
                <w:sz w:val="24"/>
                <w:szCs w:val="24"/>
              </w:rPr>
              <w:t>2020年“电磁场理论”申报四川省一流课程成功。</w:t>
            </w:r>
          </w:p>
          <w:p w:rsidR="00286FC3" w:rsidRDefault="00286FC3" w:rsidP="002303F5">
            <w:pPr>
              <w:spacing w:beforeLines="50"/>
              <w:rPr>
                <w:rFonts w:ascii="仿宋_GB2312" w:eastAsia="仿宋_GB2312" w:hAnsi="仿宋_GB2312" w:cs="仿宋_GB2312"/>
                <w:sz w:val="24"/>
                <w:szCs w:val="24"/>
              </w:rPr>
            </w:pPr>
            <w:r>
              <w:rPr>
                <w:rFonts w:ascii="仿宋_GB2312" w:eastAsia="仿宋_GB2312" w:hAnsi="仿宋_GB2312" w:cs="仿宋_GB2312" w:hint="eastAsia"/>
                <w:b/>
                <w:sz w:val="24"/>
                <w:szCs w:val="24"/>
              </w:rPr>
              <w:t>2</w:t>
            </w:r>
            <w:r w:rsidRPr="00F141F7">
              <w:rPr>
                <w:rFonts w:ascii="仿宋_GB2312" w:eastAsia="仿宋_GB2312" w:hAnsi="仿宋_GB2312" w:cs="仿宋_GB2312" w:hint="eastAsia"/>
                <w:b/>
                <w:sz w:val="24"/>
                <w:szCs w:val="24"/>
              </w:rPr>
              <w:t>、课程教改解决的重点问题</w:t>
            </w:r>
          </w:p>
          <w:p w:rsidR="00286FC3" w:rsidRDefault="00286FC3" w:rsidP="00246A3D">
            <w:pPr>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在长期的课程教学过程中，课程团队成员进行了多次教改探索，主要解决了在学时缩短的情况下何如帮助学生系统性掌握课程内容、</w:t>
            </w:r>
            <w:r w:rsidRPr="009C2CFF">
              <w:rPr>
                <w:rFonts w:ascii="仿宋_GB2312" w:eastAsia="仿宋_GB2312" w:hAnsi="仿宋_GB2312" w:cs="仿宋_GB2312" w:hint="eastAsia"/>
                <w:sz w:val="24"/>
                <w:szCs w:val="24"/>
              </w:rPr>
              <w:t>深入理解</w:t>
            </w:r>
            <w:r>
              <w:rPr>
                <w:rFonts w:ascii="仿宋_GB2312" w:eastAsia="仿宋_GB2312" w:hAnsi="仿宋_GB2312" w:cs="仿宋_GB2312" w:hint="eastAsia"/>
                <w:sz w:val="24"/>
                <w:szCs w:val="24"/>
              </w:rPr>
              <w:t>静态场和时变电磁场的场源关系、</w:t>
            </w:r>
            <w:r w:rsidRPr="009C2CFF">
              <w:rPr>
                <w:rFonts w:ascii="仿宋_GB2312" w:eastAsia="仿宋_GB2312" w:hAnsi="仿宋_GB2312" w:cs="仿宋_GB2312" w:hint="eastAsia"/>
                <w:sz w:val="24"/>
                <w:szCs w:val="24"/>
              </w:rPr>
              <w:t>直观认识</w:t>
            </w:r>
            <w:r>
              <w:rPr>
                <w:rFonts w:ascii="仿宋_GB2312" w:eastAsia="仿宋_GB2312" w:hAnsi="仿宋_GB2312" w:cs="仿宋_GB2312" w:hint="eastAsia"/>
                <w:sz w:val="24"/>
                <w:szCs w:val="24"/>
              </w:rPr>
              <w:t>电磁波在不同介质不同区域中传播发生的物理现象和基本规律、清晰认知利用“场”理论分析物理量的</w:t>
            </w:r>
            <w:r w:rsidRPr="009C2CFF">
              <w:rPr>
                <w:rFonts w:ascii="仿宋_GB2312" w:eastAsia="仿宋_GB2312" w:hAnsi="仿宋_GB2312" w:cs="仿宋_GB2312" w:hint="eastAsia"/>
                <w:sz w:val="24"/>
                <w:szCs w:val="24"/>
              </w:rPr>
              <w:t>过程</w:t>
            </w:r>
            <w:r>
              <w:rPr>
                <w:rFonts w:ascii="仿宋_GB2312" w:eastAsia="仿宋_GB2312" w:hAnsi="仿宋_GB2312" w:cs="仿宋_GB2312" w:hint="eastAsia"/>
                <w:sz w:val="24"/>
                <w:szCs w:val="24"/>
              </w:rPr>
              <w:t>和方法、理解电磁波各种参数的物理意义、特性和计算方法等重要问题</w:t>
            </w:r>
            <w:r w:rsidRPr="009C2CFF">
              <w:rPr>
                <w:rFonts w:ascii="仿宋_GB2312" w:eastAsia="仿宋_GB2312" w:hAnsi="仿宋_GB2312" w:cs="仿宋_GB2312" w:hint="eastAsia"/>
                <w:sz w:val="24"/>
                <w:szCs w:val="24"/>
              </w:rPr>
              <w:t>。</w:t>
            </w:r>
          </w:p>
          <w:p w:rsidR="00286FC3" w:rsidRPr="00F141F7" w:rsidRDefault="00286FC3" w:rsidP="002303F5">
            <w:pPr>
              <w:spacing w:beforeLines="50"/>
              <w:rPr>
                <w:rFonts w:ascii="仿宋_GB2312" w:eastAsia="仿宋_GB2312" w:hAnsi="仿宋_GB2312" w:cs="仿宋_GB2312"/>
                <w:b/>
                <w:sz w:val="24"/>
                <w:szCs w:val="24"/>
              </w:rPr>
            </w:pPr>
            <w:r>
              <w:rPr>
                <w:rFonts w:ascii="仿宋_GB2312" w:eastAsia="仿宋_GB2312" w:hAnsi="仿宋_GB2312" w:cs="仿宋_GB2312" w:hint="eastAsia"/>
                <w:b/>
                <w:sz w:val="24"/>
                <w:szCs w:val="24"/>
              </w:rPr>
              <w:t>3</w:t>
            </w:r>
            <w:r w:rsidRPr="00F141F7">
              <w:rPr>
                <w:rFonts w:ascii="仿宋_GB2312" w:eastAsia="仿宋_GB2312" w:hAnsi="仿宋_GB2312" w:cs="仿宋_GB2312" w:hint="eastAsia"/>
                <w:b/>
                <w:sz w:val="24"/>
                <w:szCs w:val="24"/>
              </w:rPr>
              <w:t>、</w:t>
            </w:r>
            <w:r>
              <w:rPr>
                <w:rFonts w:ascii="仿宋_GB2312" w:eastAsia="仿宋_GB2312" w:hAnsi="仿宋_GB2312" w:cs="仿宋_GB2312" w:hint="eastAsia"/>
                <w:b/>
                <w:sz w:val="24"/>
                <w:szCs w:val="24"/>
              </w:rPr>
              <w:t>课程内容与资源建设及应用情况</w:t>
            </w:r>
          </w:p>
          <w:p w:rsidR="00286FC3" w:rsidRPr="0080618E" w:rsidRDefault="00286FC3" w:rsidP="00246A3D">
            <w:pPr>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“电磁场理论”</w:t>
            </w:r>
            <w:r w:rsidRPr="0031660E">
              <w:rPr>
                <w:rFonts w:ascii="仿宋_GB2312" w:eastAsia="仿宋_GB2312" w:hAnsi="仿宋_GB2312" w:cs="仿宋_GB2312" w:hint="eastAsia"/>
                <w:sz w:val="24"/>
                <w:szCs w:val="24"/>
              </w:rPr>
              <w:t>课程主要</w:t>
            </w:r>
            <w:r>
              <w:rPr>
                <w:rFonts w:ascii="仿宋_GB2312" w:eastAsia="仿宋_GB2312" w:hAnsi="仿宋_GB2312" w:cs="仿宋_GB2312" w:hint="eastAsia"/>
                <w:sz w:val="24"/>
                <w:szCs w:val="24"/>
              </w:rPr>
              <w:t>分为“电磁场”与“电磁波”两大部分，电磁场</w:t>
            </w:r>
            <w:r w:rsidRPr="0080618E">
              <w:rPr>
                <w:rFonts w:ascii="仿宋_GB2312" w:eastAsia="仿宋_GB2312" w:hAnsi="仿宋_GB2312" w:cs="仿宋_GB2312" w:hint="eastAsia"/>
                <w:sz w:val="24"/>
                <w:szCs w:val="24"/>
              </w:rPr>
              <w:t>部分主要包括静电场分析、恒定磁场分析和时变电磁场</w:t>
            </w:r>
            <w:r>
              <w:rPr>
                <w:rFonts w:ascii="仿宋_GB2312" w:eastAsia="仿宋_GB2312" w:hAnsi="仿宋_GB2312" w:cs="仿宋_GB2312" w:hint="eastAsia"/>
                <w:sz w:val="24"/>
                <w:szCs w:val="24"/>
              </w:rPr>
              <w:t>分析</w:t>
            </w:r>
            <w:r w:rsidRPr="0080618E">
              <w:rPr>
                <w:rFonts w:ascii="仿宋_GB2312" w:eastAsia="仿宋_GB2312" w:hAnsi="仿宋_GB2312" w:cs="仿宋_GB2312" w:hint="eastAsia"/>
                <w:sz w:val="24"/>
                <w:szCs w:val="24"/>
              </w:rPr>
              <w:t>三部分</w:t>
            </w:r>
            <w:r>
              <w:rPr>
                <w:rFonts w:ascii="仿宋_GB2312" w:eastAsia="仿宋_GB2312" w:hAnsi="仿宋_GB2312" w:cs="仿宋_GB2312" w:hint="eastAsia"/>
                <w:sz w:val="24"/>
                <w:szCs w:val="24"/>
              </w:rPr>
              <w:t>，通过对静态场的分析过渡到对时变场的分析，引入不同的场函数，建立场源关系方程，重点讲解空间不同坐标下“场”函数的分析方法和计算方法；通过</w:t>
            </w:r>
            <w:r w:rsidRPr="0080618E">
              <w:rPr>
                <w:rFonts w:ascii="仿宋_GB2312" w:eastAsia="仿宋_GB2312" w:hAnsi="仿宋_GB2312" w:cs="仿宋_GB2312" w:hint="eastAsia"/>
                <w:sz w:val="24"/>
                <w:szCs w:val="24"/>
              </w:rPr>
              <w:t>麦克斯韦方程、波动方程、</w:t>
            </w:r>
            <w:r>
              <w:rPr>
                <w:rFonts w:ascii="仿宋_GB2312" w:eastAsia="仿宋_GB2312" w:hAnsi="仿宋_GB2312" w:cs="仿宋_GB2312" w:hint="eastAsia"/>
                <w:sz w:val="24"/>
                <w:szCs w:val="24"/>
              </w:rPr>
              <w:t>达朗贝尔</w:t>
            </w:r>
            <w:r w:rsidRPr="0080618E">
              <w:rPr>
                <w:rFonts w:ascii="仿宋_GB2312" w:eastAsia="仿宋_GB2312" w:hAnsi="仿宋_GB2312" w:cs="仿宋_GB2312" w:hint="eastAsia"/>
                <w:sz w:val="24"/>
                <w:szCs w:val="24"/>
              </w:rPr>
              <w:t>方程</w:t>
            </w:r>
            <w:r>
              <w:rPr>
                <w:rFonts w:ascii="仿宋_GB2312" w:eastAsia="仿宋_GB2312" w:hAnsi="仿宋_GB2312" w:cs="仿宋_GB2312" w:hint="eastAsia"/>
                <w:sz w:val="24"/>
                <w:szCs w:val="24"/>
              </w:rPr>
              <w:t>三大</w:t>
            </w:r>
            <w:r w:rsidRPr="0080618E">
              <w:rPr>
                <w:rFonts w:ascii="仿宋_GB2312" w:eastAsia="仿宋_GB2312" w:hAnsi="仿宋_GB2312" w:cs="仿宋_GB2312" w:hint="eastAsia"/>
                <w:sz w:val="24"/>
                <w:szCs w:val="24"/>
              </w:rPr>
              <w:t>电磁场理论的核心</w:t>
            </w:r>
            <w:r>
              <w:rPr>
                <w:rFonts w:ascii="仿宋_GB2312" w:eastAsia="仿宋_GB2312" w:hAnsi="仿宋_GB2312" w:cs="仿宋_GB2312" w:hint="eastAsia"/>
                <w:sz w:val="24"/>
                <w:szCs w:val="24"/>
              </w:rPr>
              <w:t>方程，再从时变电磁场过渡到正弦电磁波，以均匀平面TEM波为例，通过对传播波常见特性参数的定义和计算，分析讨论</w:t>
            </w:r>
            <w:r w:rsidRPr="0080618E">
              <w:rPr>
                <w:rFonts w:ascii="仿宋_GB2312" w:eastAsia="仿宋_GB2312" w:hAnsi="仿宋_GB2312" w:cs="仿宋_GB2312" w:hint="eastAsia"/>
                <w:sz w:val="24"/>
                <w:szCs w:val="24"/>
              </w:rPr>
              <w:t>电磁波在无界空间</w:t>
            </w:r>
            <w:r>
              <w:rPr>
                <w:rFonts w:ascii="仿宋_GB2312" w:eastAsia="仿宋_GB2312" w:hAnsi="仿宋_GB2312" w:cs="仿宋_GB2312" w:hint="eastAsia"/>
                <w:sz w:val="24"/>
                <w:szCs w:val="24"/>
              </w:rPr>
              <w:t>和分界面上</w:t>
            </w:r>
            <w:r w:rsidRPr="0080618E">
              <w:rPr>
                <w:rFonts w:ascii="仿宋_GB2312" w:eastAsia="仿宋_GB2312" w:hAnsi="仿宋_GB2312" w:cs="仿宋_GB2312" w:hint="eastAsia"/>
                <w:sz w:val="24"/>
                <w:szCs w:val="24"/>
              </w:rPr>
              <w:t>的传播规律</w:t>
            </w:r>
            <w:r>
              <w:rPr>
                <w:rFonts w:ascii="仿宋_GB2312" w:eastAsia="仿宋_GB2312" w:hAnsi="仿宋_GB2312" w:cs="仿宋_GB2312" w:hint="eastAsia"/>
                <w:sz w:val="24"/>
                <w:szCs w:val="24"/>
              </w:rPr>
              <w:t>、物理现象和传播特性，结合通信专业有关知识，介绍</w:t>
            </w:r>
            <w:r w:rsidRPr="0080618E">
              <w:rPr>
                <w:rFonts w:ascii="仿宋_GB2312" w:eastAsia="仿宋_GB2312" w:hAnsi="仿宋_GB2312" w:cs="仿宋_GB2312" w:hint="eastAsia"/>
                <w:sz w:val="24"/>
                <w:szCs w:val="24"/>
              </w:rPr>
              <w:t>电磁辐射</w:t>
            </w:r>
            <w:r>
              <w:rPr>
                <w:rFonts w:ascii="仿宋_GB2312" w:eastAsia="仿宋_GB2312" w:hAnsi="仿宋_GB2312" w:cs="仿宋_GB2312" w:hint="eastAsia"/>
                <w:sz w:val="24"/>
                <w:szCs w:val="24"/>
              </w:rPr>
              <w:t>的基本</w:t>
            </w:r>
            <w:r w:rsidRPr="0080618E">
              <w:rPr>
                <w:rFonts w:ascii="仿宋_GB2312" w:eastAsia="仿宋_GB2312" w:hAnsi="仿宋_GB2312" w:cs="仿宋_GB2312" w:hint="eastAsia"/>
                <w:sz w:val="24"/>
                <w:szCs w:val="24"/>
              </w:rPr>
              <w:t>内容。</w:t>
            </w:r>
          </w:p>
          <w:p w:rsidR="00286FC3" w:rsidRPr="009C2CFF" w:rsidRDefault="00286FC3" w:rsidP="00246A3D">
            <w:pPr>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自2017年将课程教学资源在网络学习平台上开放共享，到2018年上传慕课视频、构建试题库，在超星</w:t>
            </w:r>
            <w:r w:rsidRPr="009C2CFF">
              <w:rPr>
                <w:rFonts w:ascii="仿宋_GB2312" w:eastAsia="仿宋_GB2312" w:hAnsi="仿宋_GB2312" w:cs="仿宋_GB2312" w:hint="eastAsia"/>
                <w:sz w:val="24"/>
                <w:szCs w:val="24"/>
              </w:rPr>
              <w:t>学习通</w:t>
            </w:r>
            <w:r w:rsidRPr="009C2CFF">
              <w:rPr>
                <w:rFonts w:ascii="仿宋_GB2312" w:eastAsia="仿宋_GB2312" w:hAnsi="仿宋_GB2312" w:cs="仿宋_GB2312"/>
                <w:sz w:val="24"/>
                <w:szCs w:val="24"/>
              </w:rPr>
              <w:t>APP</w:t>
            </w:r>
            <w:r>
              <w:rPr>
                <w:rFonts w:ascii="仿宋_GB2312" w:eastAsia="仿宋_GB2312" w:hAnsi="仿宋_GB2312" w:cs="仿宋_GB2312" w:hint="eastAsia"/>
                <w:sz w:val="24"/>
                <w:szCs w:val="24"/>
              </w:rPr>
              <w:t>上线“电磁场与电磁波”网络课程</w:t>
            </w:r>
            <w:r w:rsidRPr="009C2CFF">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四年时间里课程网络资源得到了较好的修订、完善和补充。</w:t>
            </w:r>
            <w:r w:rsidRPr="009C2CFF">
              <w:rPr>
                <w:rFonts w:ascii="仿宋_GB2312" w:eastAsia="仿宋_GB2312" w:hAnsi="仿宋_GB2312" w:cs="仿宋_GB2312" w:hint="eastAsia"/>
                <w:sz w:val="24"/>
                <w:szCs w:val="24"/>
              </w:rPr>
              <w:t>学生反应</w:t>
            </w:r>
            <w:r>
              <w:rPr>
                <w:rFonts w:ascii="仿宋_GB2312" w:eastAsia="仿宋_GB2312" w:hAnsi="仿宋_GB2312" w:cs="仿宋_GB2312" w:hint="eastAsia"/>
                <w:sz w:val="24"/>
                <w:szCs w:val="24"/>
              </w:rPr>
              <w:t>网络课程具有良好</w:t>
            </w:r>
            <w:r w:rsidRPr="009C2CFF">
              <w:rPr>
                <w:rFonts w:ascii="仿宋_GB2312" w:eastAsia="仿宋_GB2312" w:hAnsi="仿宋_GB2312" w:cs="仿宋_GB2312" w:hint="eastAsia"/>
                <w:sz w:val="24"/>
                <w:szCs w:val="24"/>
              </w:rPr>
              <w:t>的辅助</w:t>
            </w:r>
            <w:r>
              <w:rPr>
                <w:rFonts w:ascii="仿宋_GB2312" w:eastAsia="仿宋_GB2312" w:hAnsi="仿宋_GB2312" w:cs="仿宋_GB2312" w:hint="eastAsia"/>
                <w:sz w:val="24"/>
                <w:szCs w:val="24"/>
              </w:rPr>
              <w:t>效果，特别是慕课视频、章节测试和在线考试环节，学生反响较好</w:t>
            </w:r>
            <w:r w:rsidRPr="009C2CFF">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目前课程教学团队已在全校所有开设“电磁场与电磁波”课程的班级及网上推广使用此网络学习平台。</w:t>
            </w:r>
          </w:p>
          <w:p w:rsidR="00286FC3" w:rsidRPr="009C2CFF" w:rsidRDefault="00286FC3" w:rsidP="002303F5">
            <w:pPr>
              <w:spacing w:beforeLines="50"/>
              <w:rPr>
                <w:rFonts w:ascii="仿宋_GB2312" w:eastAsia="仿宋_GB2312" w:hAnsi="仿宋_GB2312" w:cs="仿宋_GB2312"/>
                <w:sz w:val="24"/>
                <w:szCs w:val="24"/>
              </w:rPr>
            </w:pPr>
            <w:r>
              <w:rPr>
                <w:rFonts w:ascii="仿宋_GB2312" w:eastAsia="仿宋_GB2312" w:hAnsi="仿宋_GB2312" w:cs="仿宋_GB2312" w:hint="eastAsia"/>
                <w:b/>
                <w:sz w:val="24"/>
                <w:szCs w:val="24"/>
              </w:rPr>
              <w:lastRenderedPageBreak/>
              <w:t>4</w:t>
            </w:r>
            <w:r w:rsidRPr="00F141F7">
              <w:rPr>
                <w:rFonts w:ascii="仿宋_GB2312" w:eastAsia="仿宋_GB2312" w:hAnsi="仿宋_GB2312" w:cs="仿宋_GB2312" w:hint="eastAsia"/>
                <w:b/>
                <w:sz w:val="24"/>
                <w:szCs w:val="24"/>
              </w:rPr>
              <w:t>、课程教学内容及组织实施情况</w:t>
            </w:r>
          </w:p>
          <w:p w:rsidR="00286FC3" w:rsidRPr="009C2CFF" w:rsidRDefault="00286FC3" w:rsidP="00246A3D">
            <w:pPr>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本课程</w:t>
            </w:r>
            <w:r w:rsidRPr="002B24BD">
              <w:rPr>
                <w:rFonts w:ascii="仿宋_GB2312" w:eastAsia="仿宋_GB2312" w:hAnsi="仿宋_GB2312" w:cs="仿宋_GB2312" w:hint="eastAsia"/>
                <w:sz w:val="24"/>
                <w:szCs w:val="24"/>
              </w:rPr>
              <w:t>采用线下课堂教学</w:t>
            </w:r>
            <w:r w:rsidRPr="009C2CFF">
              <w:rPr>
                <w:rFonts w:ascii="仿宋_GB2312" w:eastAsia="仿宋_GB2312" w:hAnsi="仿宋_GB2312" w:cs="仿宋_GB2312" w:hint="eastAsia"/>
                <w:sz w:val="24"/>
                <w:szCs w:val="24"/>
              </w:rPr>
              <w:t>为主</w:t>
            </w:r>
            <w:r w:rsidRPr="002B24BD">
              <w:rPr>
                <w:rFonts w:ascii="仿宋_GB2312" w:eastAsia="仿宋_GB2312" w:hAnsi="仿宋_GB2312" w:cs="仿宋_GB2312" w:hint="eastAsia"/>
                <w:sz w:val="24"/>
                <w:szCs w:val="24"/>
              </w:rPr>
              <w:t>，</w:t>
            </w:r>
            <w:r w:rsidRPr="009C2CFF">
              <w:rPr>
                <w:rFonts w:ascii="仿宋_GB2312" w:eastAsia="仿宋_GB2312" w:hAnsi="仿宋_GB2312" w:cs="仿宋_GB2312" w:hint="eastAsia"/>
                <w:sz w:val="24"/>
                <w:szCs w:val="24"/>
              </w:rPr>
              <w:t>结合实验、作业等方式进行，理论和实际结合；</w:t>
            </w:r>
            <w:r w:rsidRPr="002B24BD">
              <w:rPr>
                <w:rFonts w:ascii="仿宋_GB2312" w:eastAsia="仿宋_GB2312" w:hAnsi="仿宋_GB2312" w:cs="仿宋_GB2312" w:hint="eastAsia"/>
                <w:sz w:val="24"/>
                <w:szCs w:val="24"/>
              </w:rPr>
              <w:t>但也同时开设线上的网络开放课。课程教学一般采用传统板书</w:t>
            </w:r>
            <w:r w:rsidRPr="002B24BD">
              <w:rPr>
                <w:rFonts w:ascii="仿宋_GB2312" w:eastAsia="仿宋_GB2312" w:hAnsi="仿宋_GB2312" w:cs="仿宋_GB2312"/>
                <w:sz w:val="24"/>
                <w:szCs w:val="24"/>
              </w:rPr>
              <w:t>+</w:t>
            </w:r>
            <w:r w:rsidRPr="002B24BD">
              <w:rPr>
                <w:rFonts w:ascii="仿宋_GB2312" w:eastAsia="仿宋_GB2312" w:hAnsi="仿宋_GB2312" w:cs="仿宋_GB2312" w:hint="eastAsia"/>
                <w:sz w:val="24"/>
                <w:szCs w:val="24"/>
              </w:rPr>
              <w:t>多媒体授课</w:t>
            </w:r>
            <w:r w:rsidRPr="002B24BD">
              <w:rPr>
                <w:rFonts w:ascii="仿宋_GB2312" w:eastAsia="仿宋_GB2312" w:hAnsi="仿宋_GB2312" w:cs="仿宋_GB2312"/>
                <w:sz w:val="24"/>
                <w:szCs w:val="24"/>
              </w:rPr>
              <w:t>+</w:t>
            </w:r>
            <w:r w:rsidRPr="002B24BD">
              <w:rPr>
                <w:rFonts w:ascii="仿宋_GB2312" w:eastAsia="仿宋_GB2312" w:hAnsi="仿宋_GB2312" w:cs="仿宋_GB2312" w:hint="eastAsia"/>
                <w:sz w:val="24"/>
                <w:szCs w:val="24"/>
              </w:rPr>
              <w:t>线上辅助的教学方式，即用多媒体课件展示重点、演示难点，阐述基本原理和基本方法，理论联系实际，引导学生建立工程思维和工程观点；用板书详实讲解、举例说明，通过案例分析，培养学生工程分析的能力；线上的互动环节（提问、抢答、点名、讨论等）用来活跃课堂氛围</w:t>
            </w:r>
            <w:r>
              <w:rPr>
                <w:rFonts w:ascii="仿宋_GB2312" w:eastAsia="仿宋_GB2312" w:hAnsi="仿宋_GB2312" w:cs="仿宋_GB2312" w:hint="eastAsia"/>
                <w:sz w:val="24"/>
                <w:szCs w:val="24"/>
              </w:rPr>
              <w:t>、</w:t>
            </w:r>
            <w:r w:rsidRPr="002B24BD">
              <w:rPr>
                <w:rFonts w:ascii="仿宋_GB2312" w:eastAsia="仿宋_GB2312" w:hAnsi="仿宋_GB2312" w:cs="仿宋_GB2312" w:hint="eastAsia"/>
                <w:sz w:val="24"/>
                <w:szCs w:val="24"/>
              </w:rPr>
              <w:t>吸引学生注意力</w:t>
            </w:r>
            <w:r>
              <w:rPr>
                <w:rFonts w:ascii="仿宋_GB2312" w:eastAsia="仿宋_GB2312" w:hAnsi="仿宋_GB2312" w:cs="仿宋_GB2312" w:hint="eastAsia"/>
                <w:sz w:val="24"/>
                <w:szCs w:val="24"/>
              </w:rPr>
              <w:t>、开拓学生思维</w:t>
            </w:r>
            <w:r w:rsidRPr="002B24BD">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线上的视频资料以及在线作业考试系统帮助学生查漏补缺、自主学习</w:t>
            </w:r>
            <w:r w:rsidRPr="009C2CFF">
              <w:rPr>
                <w:rFonts w:ascii="仿宋_GB2312" w:eastAsia="仿宋_GB2312" w:hAnsi="仿宋_GB2312" w:cs="仿宋_GB2312" w:hint="eastAsia"/>
                <w:sz w:val="24"/>
                <w:szCs w:val="24"/>
              </w:rPr>
              <w:t>，提高课堂教学的效果。</w:t>
            </w:r>
          </w:p>
          <w:p w:rsidR="00286FC3" w:rsidRPr="00F141F7" w:rsidRDefault="00286FC3" w:rsidP="002303F5">
            <w:pPr>
              <w:spacing w:beforeLines="50"/>
              <w:rPr>
                <w:rFonts w:ascii="仿宋_GB2312" w:eastAsia="仿宋_GB2312" w:hAnsi="仿宋_GB2312" w:cs="仿宋_GB2312"/>
                <w:b/>
                <w:sz w:val="24"/>
                <w:szCs w:val="24"/>
              </w:rPr>
            </w:pPr>
            <w:r>
              <w:rPr>
                <w:rFonts w:ascii="仿宋_GB2312" w:eastAsia="仿宋_GB2312" w:hAnsi="仿宋_GB2312" w:cs="仿宋_GB2312" w:hint="eastAsia"/>
                <w:b/>
                <w:sz w:val="24"/>
                <w:szCs w:val="24"/>
              </w:rPr>
              <w:t>5</w:t>
            </w:r>
            <w:r w:rsidRPr="00F141F7">
              <w:rPr>
                <w:rFonts w:ascii="仿宋_GB2312" w:eastAsia="仿宋_GB2312" w:hAnsi="仿宋_GB2312" w:cs="仿宋_GB2312" w:hint="eastAsia"/>
                <w:b/>
                <w:sz w:val="24"/>
                <w:szCs w:val="24"/>
              </w:rPr>
              <w:t>、</w:t>
            </w:r>
            <w:r>
              <w:rPr>
                <w:rFonts w:ascii="仿宋_GB2312" w:eastAsia="仿宋_GB2312" w:hAnsi="仿宋_GB2312" w:cs="仿宋_GB2312" w:hint="eastAsia"/>
                <w:b/>
                <w:sz w:val="24"/>
                <w:szCs w:val="24"/>
              </w:rPr>
              <w:t>课程成绩评定方式</w:t>
            </w:r>
          </w:p>
          <w:p w:rsidR="00286FC3" w:rsidRPr="000A1B09" w:rsidRDefault="00286FC3" w:rsidP="00246A3D">
            <w:pPr>
              <w:ind w:firstLineChars="200" w:firstLine="480"/>
              <w:rPr>
                <w:rFonts w:ascii="仿宋_GB2312" w:eastAsia="仿宋_GB2312" w:hAnsi="仿宋_GB2312" w:cs="仿宋_GB2312"/>
                <w:color w:val="000000" w:themeColor="text1"/>
                <w:sz w:val="24"/>
                <w:szCs w:val="24"/>
              </w:rPr>
            </w:pPr>
            <w:r w:rsidRPr="000A1B09">
              <w:rPr>
                <w:rFonts w:ascii="仿宋_GB2312" w:eastAsia="仿宋_GB2312" w:hAnsi="仿宋_GB2312" w:cs="仿宋_GB2312" w:hint="eastAsia"/>
                <w:color w:val="000000" w:themeColor="text1"/>
                <w:sz w:val="24"/>
                <w:szCs w:val="24"/>
              </w:rPr>
              <w:t>课程成绩</w:t>
            </w:r>
            <w:r w:rsidRPr="000A1B09">
              <w:rPr>
                <w:rFonts w:ascii="仿宋_GB2312" w:eastAsia="仿宋_GB2312" w:hAnsi="仿宋_GB2312" w:cs="仿宋_GB2312"/>
                <w:color w:val="000000" w:themeColor="text1"/>
                <w:sz w:val="24"/>
                <w:szCs w:val="24"/>
              </w:rPr>
              <w:t>=</w:t>
            </w:r>
            <w:r w:rsidRPr="000A1B09">
              <w:rPr>
                <w:rFonts w:ascii="仿宋_GB2312" w:eastAsia="仿宋_GB2312" w:hAnsi="仿宋_GB2312" w:cs="仿宋_GB2312" w:hint="eastAsia"/>
                <w:color w:val="000000" w:themeColor="text1"/>
                <w:sz w:val="24"/>
                <w:szCs w:val="24"/>
              </w:rPr>
              <w:t>出勤×</w:t>
            </w:r>
            <w:r w:rsidR="00246A3D">
              <w:rPr>
                <w:rFonts w:ascii="仿宋_GB2312" w:eastAsia="仿宋_GB2312" w:hAnsi="仿宋_GB2312" w:cs="仿宋_GB2312"/>
                <w:color w:val="000000" w:themeColor="text1"/>
                <w:sz w:val="24"/>
                <w:szCs w:val="24"/>
              </w:rPr>
              <w:t>5</w:t>
            </w:r>
            <w:r w:rsidRPr="000A1B09">
              <w:rPr>
                <w:rFonts w:ascii="仿宋_GB2312" w:eastAsia="仿宋_GB2312" w:hAnsi="仿宋_GB2312" w:cs="仿宋_GB2312"/>
                <w:color w:val="000000" w:themeColor="text1"/>
                <w:sz w:val="24"/>
                <w:szCs w:val="24"/>
              </w:rPr>
              <w:t>%+</w:t>
            </w:r>
            <w:r w:rsidRPr="000A1B09">
              <w:rPr>
                <w:rFonts w:ascii="仿宋_GB2312" w:eastAsia="仿宋_GB2312" w:hAnsi="仿宋_GB2312" w:cs="仿宋_GB2312" w:hint="eastAsia"/>
                <w:color w:val="000000" w:themeColor="text1"/>
                <w:sz w:val="24"/>
                <w:szCs w:val="24"/>
              </w:rPr>
              <w:t>作业×</w:t>
            </w:r>
            <w:r w:rsidRPr="000A1B09">
              <w:rPr>
                <w:rFonts w:ascii="仿宋_GB2312" w:eastAsia="仿宋_GB2312" w:hAnsi="仿宋_GB2312" w:cs="仿宋_GB2312"/>
                <w:color w:val="000000" w:themeColor="text1"/>
                <w:sz w:val="24"/>
                <w:szCs w:val="24"/>
              </w:rPr>
              <w:t>10%+线上学习</w:t>
            </w:r>
            <w:r w:rsidRPr="000A1B09">
              <w:rPr>
                <w:rFonts w:ascii="仿宋_GB2312" w:eastAsia="仿宋_GB2312" w:hAnsi="仿宋_GB2312" w:cs="仿宋_GB2312" w:hint="eastAsia"/>
                <w:color w:val="000000" w:themeColor="text1"/>
                <w:sz w:val="24"/>
                <w:szCs w:val="24"/>
              </w:rPr>
              <w:t>×</w:t>
            </w:r>
            <w:r w:rsidRPr="000A1B09">
              <w:rPr>
                <w:rFonts w:ascii="仿宋_GB2312" w:eastAsia="仿宋_GB2312" w:hAnsi="仿宋_GB2312" w:cs="仿宋_GB2312"/>
                <w:color w:val="000000" w:themeColor="text1"/>
                <w:sz w:val="24"/>
                <w:szCs w:val="24"/>
              </w:rPr>
              <w:t>10%+</w:t>
            </w:r>
            <w:r w:rsidR="00246A3D">
              <w:rPr>
                <w:rFonts w:ascii="仿宋_GB2312" w:eastAsia="仿宋_GB2312" w:hAnsi="仿宋_GB2312" w:cs="仿宋_GB2312" w:hint="eastAsia"/>
                <w:color w:val="000000" w:themeColor="text1"/>
                <w:sz w:val="24"/>
                <w:szCs w:val="24"/>
              </w:rPr>
              <w:t>实验</w:t>
            </w:r>
            <w:r w:rsidRPr="000A1B09">
              <w:rPr>
                <w:rFonts w:ascii="仿宋_GB2312" w:eastAsia="仿宋_GB2312" w:hAnsi="仿宋_GB2312" w:cs="仿宋_GB2312" w:hint="eastAsia"/>
                <w:color w:val="000000" w:themeColor="text1"/>
                <w:sz w:val="24"/>
                <w:szCs w:val="24"/>
              </w:rPr>
              <w:t>×</w:t>
            </w:r>
            <w:r w:rsidR="00246A3D">
              <w:rPr>
                <w:rFonts w:ascii="仿宋_GB2312" w:eastAsia="仿宋_GB2312" w:hAnsi="仿宋_GB2312" w:cs="仿宋_GB2312" w:hint="eastAsia"/>
                <w:color w:val="000000" w:themeColor="text1"/>
                <w:sz w:val="24"/>
                <w:szCs w:val="24"/>
              </w:rPr>
              <w:t>5</w:t>
            </w:r>
            <w:r w:rsidRPr="000A1B09">
              <w:rPr>
                <w:rFonts w:ascii="仿宋_GB2312" w:eastAsia="仿宋_GB2312" w:hAnsi="仿宋_GB2312" w:cs="仿宋_GB2312"/>
                <w:color w:val="000000" w:themeColor="text1"/>
                <w:sz w:val="24"/>
                <w:szCs w:val="24"/>
              </w:rPr>
              <w:t>%+</w:t>
            </w:r>
            <w:r w:rsidRPr="000A1B09">
              <w:rPr>
                <w:rFonts w:ascii="仿宋_GB2312" w:eastAsia="仿宋_GB2312" w:hAnsi="仿宋_GB2312" w:cs="仿宋_GB2312" w:hint="eastAsia"/>
                <w:color w:val="000000" w:themeColor="text1"/>
                <w:sz w:val="24"/>
                <w:szCs w:val="24"/>
              </w:rPr>
              <w:t>期末考试成绩×</w:t>
            </w:r>
            <w:r w:rsidR="00246A3D">
              <w:rPr>
                <w:rFonts w:ascii="仿宋_GB2312" w:eastAsia="仿宋_GB2312" w:hAnsi="仿宋_GB2312" w:cs="仿宋_GB2312" w:hint="eastAsia"/>
                <w:color w:val="000000" w:themeColor="text1"/>
                <w:sz w:val="24"/>
                <w:szCs w:val="24"/>
              </w:rPr>
              <w:t>7</w:t>
            </w:r>
            <w:r w:rsidRPr="000A1B09">
              <w:rPr>
                <w:rFonts w:ascii="仿宋_GB2312" w:eastAsia="仿宋_GB2312" w:hAnsi="仿宋_GB2312" w:cs="仿宋_GB2312"/>
                <w:color w:val="000000" w:themeColor="text1"/>
                <w:sz w:val="24"/>
                <w:szCs w:val="24"/>
              </w:rPr>
              <w:t>0%</w:t>
            </w:r>
          </w:p>
          <w:p w:rsidR="00286FC3" w:rsidRPr="00F141F7" w:rsidRDefault="00286FC3" w:rsidP="002303F5">
            <w:pPr>
              <w:spacing w:beforeLines="50"/>
              <w:rPr>
                <w:rFonts w:ascii="仿宋_GB2312" w:eastAsia="仿宋_GB2312" w:hAnsi="仿宋_GB2312" w:cs="仿宋_GB2312"/>
                <w:b/>
                <w:sz w:val="24"/>
                <w:szCs w:val="24"/>
              </w:rPr>
            </w:pPr>
            <w:r>
              <w:rPr>
                <w:rFonts w:ascii="仿宋_GB2312" w:eastAsia="仿宋_GB2312" w:hAnsi="仿宋_GB2312" w:cs="仿宋_GB2312" w:hint="eastAsia"/>
                <w:b/>
                <w:sz w:val="24"/>
                <w:szCs w:val="24"/>
              </w:rPr>
              <w:t>6</w:t>
            </w:r>
            <w:r w:rsidRPr="00F141F7">
              <w:rPr>
                <w:rFonts w:ascii="仿宋_GB2312" w:eastAsia="仿宋_GB2312" w:hAnsi="仿宋_GB2312" w:cs="仿宋_GB2312" w:hint="eastAsia"/>
                <w:b/>
                <w:sz w:val="24"/>
                <w:szCs w:val="24"/>
              </w:rPr>
              <w:t>、</w:t>
            </w:r>
            <w:r>
              <w:rPr>
                <w:rFonts w:ascii="仿宋_GB2312" w:eastAsia="仿宋_GB2312" w:hAnsi="仿宋_GB2312" w:cs="仿宋_GB2312" w:hint="eastAsia"/>
                <w:b/>
                <w:sz w:val="24"/>
                <w:szCs w:val="24"/>
              </w:rPr>
              <w:t>课程评价及改革成效</w:t>
            </w:r>
          </w:p>
          <w:p w:rsidR="00C94A64" w:rsidRDefault="00286FC3" w:rsidP="002303F5">
            <w:pPr>
              <w:spacing w:afterLines="50"/>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sz w:val="24"/>
                <w:szCs w:val="24"/>
              </w:rPr>
              <w:t>“电磁场与电磁波”（即“电磁场理论”）</w:t>
            </w:r>
            <w:r w:rsidRPr="009C2CFF">
              <w:rPr>
                <w:rFonts w:ascii="仿宋_GB2312" w:eastAsia="仿宋_GB2312" w:hAnsi="仿宋_GB2312" w:cs="仿宋_GB2312" w:hint="eastAsia"/>
                <w:sz w:val="24"/>
                <w:szCs w:val="24"/>
              </w:rPr>
              <w:t>课程获准</w:t>
            </w:r>
            <w:r>
              <w:rPr>
                <w:rFonts w:ascii="仿宋_GB2312" w:eastAsia="仿宋_GB2312" w:hAnsi="仿宋_GB2312" w:cs="仿宋_GB2312" w:hint="eastAsia"/>
                <w:sz w:val="24"/>
                <w:szCs w:val="24"/>
              </w:rPr>
              <w:t>成</w:t>
            </w:r>
            <w:r w:rsidRPr="009C2CFF">
              <w:rPr>
                <w:rFonts w:ascii="仿宋_GB2312" w:eastAsia="仿宋_GB2312" w:hAnsi="仿宋_GB2312" w:cs="仿宋_GB2312" w:hint="eastAsia"/>
                <w:sz w:val="24"/>
                <w:szCs w:val="24"/>
              </w:rPr>
              <w:t>为四川省省级精品课程</w:t>
            </w:r>
            <w:r w:rsidR="00246A3D">
              <w:rPr>
                <w:rFonts w:ascii="仿宋_GB2312" w:eastAsia="仿宋_GB2312" w:hAnsi="仿宋_GB2312" w:cs="仿宋_GB2312" w:hint="eastAsia"/>
                <w:sz w:val="24"/>
                <w:szCs w:val="24"/>
              </w:rPr>
              <w:t>、</w:t>
            </w:r>
            <w:r w:rsidRPr="009C2CFF">
              <w:rPr>
                <w:rFonts w:ascii="仿宋_GB2312" w:eastAsia="仿宋_GB2312" w:hAnsi="仿宋_GB2312" w:cs="仿宋_GB2312" w:hint="eastAsia"/>
                <w:sz w:val="24"/>
                <w:szCs w:val="24"/>
              </w:rPr>
              <w:t>四川省省级精品在线开放课程</w:t>
            </w:r>
            <w:r w:rsidR="00246A3D">
              <w:rPr>
                <w:rFonts w:ascii="仿宋_GB2312" w:eastAsia="仿宋_GB2312" w:hAnsi="仿宋_GB2312" w:cs="仿宋_GB2312" w:hint="eastAsia"/>
                <w:sz w:val="24"/>
                <w:szCs w:val="24"/>
              </w:rPr>
              <w:t>及省一流课程，</w:t>
            </w:r>
            <w:r w:rsidRPr="009C2CFF">
              <w:rPr>
                <w:rFonts w:ascii="仿宋_GB2312" w:eastAsia="仿宋_GB2312" w:hAnsi="仿宋_GB2312" w:cs="仿宋_GB2312" w:hint="eastAsia"/>
                <w:sz w:val="24"/>
                <w:szCs w:val="24"/>
              </w:rPr>
              <w:t>通过现代化的网络平台向广大师生开放，采用更丰富的手段辅助课堂教学，课程的受众得到了极大的扩展，教学效果得到了有效的提高，获得了校内外师生和教育管理部门的一致好评。</w:t>
            </w:r>
          </w:p>
        </w:tc>
      </w:tr>
    </w:tbl>
    <w:p w:rsidR="00C94A64" w:rsidRDefault="00C94A64">
      <w:pPr>
        <w:pStyle w:val="a8"/>
        <w:numPr>
          <w:ilvl w:val="255"/>
          <w:numId w:val="0"/>
        </w:numPr>
        <w:spacing w:line="340" w:lineRule="atLeast"/>
        <w:rPr>
          <w:rFonts w:ascii="黑体" w:eastAsia="黑体" w:hAnsi="黑体" w:cs="黑体"/>
          <w:sz w:val="24"/>
          <w:szCs w:val="24"/>
        </w:rPr>
      </w:pPr>
    </w:p>
    <w:p w:rsidR="00C94A64" w:rsidRDefault="00500E0A">
      <w:pPr>
        <w:pStyle w:val="a8"/>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7"/>
        <w:tblW w:w="8522" w:type="dxa"/>
        <w:tblLayout w:type="fixed"/>
        <w:tblLook w:val="04A0"/>
      </w:tblPr>
      <w:tblGrid>
        <w:gridCol w:w="8522"/>
      </w:tblGrid>
      <w:tr w:rsidR="00C94A64">
        <w:tc>
          <w:tcPr>
            <w:tcW w:w="8522" w:type="dxa"/>
          </w:tcPr>
          <w:p w:rsidR="00286FC3" w:rsidRDefault="00286FC3" w:rsidP="002303F5">
            <w:pPr>
              <w:spacing w:beforeLines="50" w:afterLines="50"/>
              <w:rPr>
                <w:rFonts w:ascii="仿宋_GB2312" w:eastAsia="仿宋_GB2312" w:hAnsi="仿宋_GB2312" w:cs="仿宋_GB2312"/>
                <w:b/>
                <w:sz w:val="24"/>
                <w:szCs w:val="24"/>
              </w:rPr>
            </w:pPr>
            <w:r>
              <w:rPr>
                <w:rFonts w:ascii="仿宋_GB2312" w:eastAsia="仿宋_GB2312" w:hAnsi="仿宋_GB2312" w:cs="仿宋_GB2312" w:hint="eastAsia"/>
                <w:b/>
                <w:sz w:val="24"/>
                <w:szCs w:val="24"/>
              </w:rPr>
              <w:t>1、</w:t>
            </w:r>
            <w:r w:rsidRPr="00891C9B">
              <w:rPr>
                <w:rFonts w:ascii="仿宋_GB2312" w:eastAsia="仿宋_GB2312" w:hAnsi="仿宋_GB2312" w:cs="仿宋_GB2312" w:hint="eastAsia"/>
                <w:b/>
                <w:sz w:val="24"/>
                <w:szCs w:val="24"/>
              </w:rPr>
              <w:t>课程的特色</w:t>
            </w:r>
          </w:p>
          <w:p w:rsidR="00286FC3" w:rsidRPr="009C2CFF" w:rsidRDefault="00286FC3" w:rsidP="00246A3D">
            <w:pPr>
              <w:ind w:firstLineChars="196" w:firstLine="470"/>
              <w:rPr>
                <w:rFonts w:ascii="仿宋_GB2312" w:eastAsia="仿宋_GB2312" w:hAnsi="仿宋_GB2312" w:cs="仿宋_GB2312"/>
                <w:sz w:val="24"/>
                <w:szCs w:val="24"/>
              </w:rPr>
            </w:pPr>
            <w:r>
              <w:rPr>
                <w:rFonts w:ascii="仿宋_GB2312" w:eastAsia="仿宋_GB2312" w:hAnsi="仿宋_GB2312" w:cs="仿宋_GB2312" w:hint="eastAsia"/>
                <w:sz w:val="24"/>
                <w:szCs w:val="24"/>
              </w:rPr>
              <w:t>课程内容覆盖面广，知识点多，既有静态场和时变电磁场的基本知识，又有针对矢量场的建模和分析，还需要在不同坐标系下进行较为复杂困难的数值计算；矢量场分析和电磁波传播两部分各有特色，关键参数的特性分析和计算方法虽不相同，却能统一于场源方程，并以其不同的形式分析不同环境中的场源问题。</w:t>
            </w:r>
          </w:p>
          <w:p w:rsidR="00286FC3" w:rsidRDefault="00286FC3" w:rsidP="002303F5">
            <w:pPr>
              <w:spacing w:beforeLines="50" w:afterLines="50"/>
              <w:rPr>
                <w:rFonts w:ascii="仿宋_GB2312" w:eastAsia="仿宋_GB2312" w:hAnsi="仿宋_GB2312" w:cs="仿宋_GB2312"/>
                <w:b/>
                <w:sz w:val="24"/>
                <w:szCs w:val="24"/>
              </w:rPr>
            </w:pPr>
            <w:r>
              <w:rPr>
                <w:rFonts w:ascii="仿宋_GB2312" w:eastAsia="仿宋_GB2312" w:hAnsi="仿宋_GB2312" w:cs="仿宋_GB2312" w:hint="eastAsia"/>
                <w:b/>
                <w:sz w:val="24"/>
                <w:szCs w:val="24"/>
              </w:rPr>
              <w:t>2、</w:t>
            </w:r>
            <w:r w:rsidRPr="00891C9B">
              <w:rPr>
                <w:rFonts w:ascii="仿宋_GB2312" w:eastAsia="仿宋_GB2312" w:hAnsi="仿宋_GB2312" w:cs="仿宋_GB2312" w:hint="eastAsia"/>
                <w:b/>
                <w:sz w:val="24"/>
                <w:szCs w:val="24"/>
              </w:rPr>
              <w:t>教学改革创新点</w:t>
            </w:r>
          </w:p>
          <w:p w:rsidR="00286FC3" w:rsidRDefault="00286FC3" w:rsidP="00246A3D">
            <w:pPr>
              <w:ind w:firstLineChars="196" w:firstLine="470"/>
              <w:rPr>
                <w:rFonts w:ascii="仿宋_GB2312" w:eastAsia="仿宋_GB2312" w:hAnsi="仿宋_GB2312" w:cs="仿宋_GB2312"/>
                <w:sz w:val="24"/>
                <w:szCs w:val="24"/>
              </w:rPr>
            </w:pPr>
            <w:r w:rsidRPr="00B80FED">
              <w:rPr>
                <w:rFonts w:ascii="仿宋_GB2312" w:eastAsia="仿宋_GB2312" w:hAnsi="仿宋_GB2312" w:cs="仿宋_GB2312" w:hint="eastAsia"/>
                <w:sz w:val="24"/>
                <w:szCs w:val="24"/>
              </w:rPr>
              <w:t>采用主线化的模块式教学，以</w:t>
            </w:r>
            <w:r>
              <w:rPr>
                <w:rFonts w:ascii="仿宋_GB2312" w:eastAsia="仿宋_GB2312" w:hAnsi="仿宋_GB2312" w:cs="仿宋_GB2312" w:hint="eastAsia"/>
                <w:sz w:val="24"/>
                <w:szCs w:val="24"/>
              </w:rPr>
              <w:t>“学习前提（静态场分析方法）——学习对象（时变电磁场）——学习特例（正弦TEM波）”为主线，将静态场和电磁波的基本问题都归结于建模、计算、分析和讨论</w:t>
            </w:r>
            <w:r w:rsidRPr="00B80FED">
              <w:rPr>
                <w:rFonts w:ascii="仿宋_GB2312" w:eastAsia="仿宋_GB2312" w:hAnsi="仿宋_GB2312" w:cs="仿宋_GB2312" w:hint="eastAsia"/>
                <w:sz w:val="24"/>
                <w:szCs w:val="24"/>
              </w:rPr>
              <w:t>四个方面。从</w:t>
            </w:r>
            <w:r>
              <w:rPr>
                <w:rFonts w:ascii="仿宋_GB2312" w:eastAsia="仿宋_GB2312" w:hAnsi="仿宋_GB2312" w:cs="仿宋_GB2312" w:hint="eastAsia"/>
                <w:sz w:val="24"/>
                <w:szCs w:val="24"/>
              </w:rPr>
              <w:t>场源关系入手，对静态场、时变电磁场以及电磁波的关键参数进行建模和数值计算</w:t>
            </w:r>
            <w:r w:rsidRPr="00B80FED">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并根据选定的参数特性和计算过程对场及波的特性进行分析，推导并验证基于不同函数的场基本方程，并将场的基本方程应用到不同工程环境中，对实际工程问题进行分析，归纳出具有普适性的处理方案。</w:t>
            </w:r>
          </w:p>
          <w:p w:rsidR="00C94A64" w:rsidRDefault="00286FC3" w:rsidP="002303F5">
            <w:pPr>
              <w:spacing w:afterLines="50"/>
              <w:ind w:firstLineChars="200" w:firstLine="480"/>
              <w:rPr>
                <w:kern w:val="0"/>
                <w:sz w:val="24"/>
                <w:szCs w:val="24"/>
              </w:rPr>
            </w:pPr>
            <w:r>
              <w:rPr>
                <w:rFonts w:ascii="仿宋_GB2312" w:eastAsia="仿宋_GB2312" w:hAnsi="仿宋_GB2312" w:cs="仿宋_GB2312" w:hint="eastAsia"/>
                <w:sz w:val="24"/>
                <w:szCs w:val="24"/>
              </w:rPr>
              <w:t>针对通信专业的学生，在理论授课中</w:t>
            </w:r>
            <w:r w:rsidRPr="009C2CFF">
              <w:rPr>
                <w:rFonts w:ascii="仿宋_GB2312" w:eastAsia="仿宋_GB2312" w:hAnsi="仿宋_GB2312" w:cs="仿宋_GB2312" w:hint="eastAsia"/>
                <w:sz w:val="24"/>
                <w:szCs w:val="24"/>
              </w:rPr>
              <w:t>突出重点、分散难点，对于重点多用例题、习题加深理解，对于难点尽量避免烦琐的推导，以</w:t>
            </w:r>
            <w:r>
              <w:rPr>
                <w:rFonts w:ascii="仿宋_GB2312" w:eastAsia="仿宋_GB2312" w:hAnsi="仿宋_GB2312" w:cs="仿宋_GB2312" w:hint="eastAsia"/>
                <w:sz w:val="24"/>
                <w:szCs w:val="24"/>
              </w:rPr>
              <w:t>典型</w:t>
            </w:r>
            <w:r w:rsidRPr="009C2CFF">
              <w:rPr>
                <w:rFonts w:ascii="仿宋_GB2312" w:eastAsia="仿宋_GB2312" w:hAnsi="仿宋_GB2312" w:cs="仿宋_GB2312" w:hint="eastAsia"/>
                <w:sz w:val="24"/>
                <w:szCs w:val="24"/>
              </w:rPr>
              <w:t>例题进行说明，使学生对</w:t>
            </w:r>
            <w:r>
              <w:rPr>
                <w:rFonts w:ascii="仿宋_GB2312" w:eastAsia="仿宋_GB2312" w:hAnsi="仿宋_GB2312" w:cs="仿宋_GB2312" w:hint="eastAsia"/>
                <w:sz w:val="24"/>
                <w:szCs w:val="24"/>
              </w:rPr>
              <w:t>电磁波在通信中的应用</w:t>
            </w:r>
            <w:r w:rsidRPr="009C2CFF">
              <w:rPr>
                <w:rFonts w:ascii="仿宋_GB2312" w:eastAsia="仿宋_GB2312" w:hAnsi="仿宋_GB2312" w:cs="仿宋_GB2312" w:hint="eastAsia"/>
                <w:sz w:val="24"/>
                <w:szCs w:val="24"/>
              </w:rPr>
              <w:t>有清晰的概念。</w:t>
            </w:r>
            <w:r>
              <w:rPr>
                <w:rFonts w:ascii="仿宋_GB2312" w:eastAsia="仿宋_GB2312" w:hAnsi="仿宋_GB2312" w:cs="仿宋_GB2312" w:hint="eastAsia"/>
                <w:sz w:val="24"/>
                <w:szCs w:val="24"/>
              </w:rPr>
              <w:t>在实验环节通过对波传播相关现象的观测和参数测试，锻炼学生的实践动手能力</w:t>
            </w:r>
            <w:r w:rsidRPr="009C2CFF">
              <w:rPr>
                <w:rFonts w:ascii="仿宋_GB2312" w:eastAsia="仿宋_GB2312" w:hAnsi="仿宋_GB2312" w:cs="仿宋_GB2312" w:hint="eastAsia"/>
                <w:sz w:val="24"/>
                <w:szCs w:val="24"/>
              </w:rPr>
              <w:t>。</w:t>
            </w:r>
          </w:p>
        </w:tc>
      </w:tr>
    </w:tbl>
    <w:p w:rsidR="00C94A64" w:rsidRDefault="00C94A64">
      <w:pPr>
        <w:pStyle w:val="a8"/>
        <w:numPr>
          <w:ilvl w:val="255"/>
          <w:numId w:val="0"/>
        </w:numPr>
        <w:spacing w:line="340" w:lineRule="atLeast"/>
        <w:rPr>
          <w:rFonts w:ascii="黑体" w:eastAsia="黑体" w:hAnsi="黑体" w:cs="黑体"/>
          <w:sz w:val="24"/>
          <w:szCs w:val="24"/>
        </w:rPr>
      </w:pPr>
    </w:p>
    <w:p w:rsidR="002303F5" w:rsidRDefault="002303F5">
      <w:pPr>
        <w:pStyle w:val="a8"/>
        <w:numPr>
          <w:ilvl w:val="255"/>
          <w:numId w:val="0"/>
        </w:numPr>
        <w:spacing w:line="340" w:lineRule="atLeast"/>
        <w:rPr>
          <w:rFonts w:ascii="黑体" w:eastAsia="黑体" w:hAnsi="黑体" w:cs="黑体" w:hint="eastAsia"/>
          <w:sz w:val="28"/>
          <w:szCs w:val="28"/>
        </w:rPr>
      </w:pPr>
    </w:p>
    <w:p w:rsidR="00C94A64" w:rsidRDefault="00500E0A">
      <w:pPr>
        <w:pStyle w:val="a8"/>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7"/>
        <w:tblW w:w="8522" w:type="dxa"/>
        <w:tblLayout w:type="fixed"/>
        <w:tblLook w:val="04A0"/>
      </w:tblPr>
      <w:tblGrid>
        <w:gridCol w:w="8522"/>
      </w:tblGrid>
      <w:tr w:rsidR="00C94A64">
        <w:tc>
          <w:tcPr>
            <w:tcW w:w="8522" w:type="dxa"/>
          </w:tcPr>
          <w:p w:rsidR="00286FC3" w:rsidRPr="00CC76F1" w:rsidRDefault="00286FC3" w:rsidP="002303F5">
            <w:pPr>
              <w:spacing w:beforeLines="50" w:afterLines="50"/>
              <w:rPr>
                <w:rFonts w:ascii="仿宋_GB2312" w:eastAsia="仿宋_GB2312" w:hAnsi="仿宋_GB2312" w:cs="仿宋_GB2312"/>
                <w:b/>
                <w:sz w:val="24"/>
                <w:szCs w:val="24"/>
              </w:rPr>
            </w:pPr>
            <w:r w:rsidRPr="00CC76F1">
              <w:rPr>
                <w:rFonts w:ascii="仿宋_GB2312" w:eastAsia="仿宋_GB2312" w:hAnsi="仿宋_GB2312" w:cs="仿宋_GB2312"/>
                <w:b/>
                <w:sz w:val="24"/>
                <w:szCs w:val="24"/>
              </w:rPr>
              <w:t>1</w:t>
            </w:r>
            <w:r w:rsidRPr="00CC76F1">
              <w:rPr>
                <w:rFonts w:ascii="仿宋_GB2312" w:eastAsia="仿宋_GB2312" w:hAnsi="仿宋_GB2312" w:cs="仿宋_GB2312" w:hint="eastAsia"/>
                <w:b/>
                <w:sz w:val="24"/>
                <w:szCs w:val="24"/>
              </w:rPr>
              <w:t>、待解决的问题</w:t>
            </w:r>
          </w:p>
          <w:p w:rsidR="00286FC3" w:rsidRPr="00CC76F1" w:rsidRDefault="00286FC3" w:rsidP="00246A3D">
            <w:pPr>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根据学生知识架构的发展，</w:t>
            </w:r>
            <w:r w:rsidRPr="00CC76F1">
              <w:rPr>
                <w:rFonts w:ascii="仿宋_GB2312" w:eastAsia="仿宋_GB2312" w:hAnsi="仿宋_GB2312" w:cs="仿宋_GB2312" w:hint="eastAsia"/>
                <w:sz w:val="24"/>
                <w:szCs w:val="24"/>
              </w:rPr>
              <w:t>教材内容还</w:t>
            </w:r>
            <w:r>
              <w:rPr>
                <w:rFonts w:ascii="仿宋_GB2312" w:eastAsia="仿宋_GB2312" w:hAnsi="仿宋_GB2312" w:cs="仿宋_GB2312" w:hint="eastAsia"/>
                <w:sz w:val="24"/>
                <w:szCs w:val="24"/>
              </w:rPr>
              <w:t>有待需要进行实时更新和调整</w:t>
            </w:r>
            <w:r w:rsidRPr="00CC76F1">
              <w:rPr>
                <w:rFonts w:ascii="仿宋_GB2312" w:eastAsia="仿宋_GB2312" w:hAnsi="仿宋_GB2312" w:cs="仿宋_GB2312" w:hint="eastAsia"/>
                <w:sz w:val="24"/>
                <w:szCs w:val="24"/>
              </w:rPr>
              <w:t>，配套教辅材料</w:t>
            </w:r>
            <w:r>
              <w:rPr>
                <w:rFonts w:ascii="仿宋_GB2312" w:eastAsia="仿宋_GB2312" w:hAnsi="仿宋_GB2312" w:cs="仿宋_GB2312" w:hint="eastAsia"/>
                <w:sz w:val="24"/>
                <w:szCs w:val="24"/>
              </w:rPr>
              <w:t>还需要进一步充实</w:t>
            </w:r>
            <w:r w:rsidRPr="00CC76F1">
              <w:rPr>
                <w:rFonts w:ascii="仿宋_GB2312" w:eastAsia="仿宋_GB2312" w:hAnsi="仿宋_GB2312" w:cs="仿宋_GB2312" w:hint="eastAsia"/>
                <w:sz w:val="24"/>
                <w:szCs w:val="24"/>
              </w:rPr>
              <w:t>；实验项目</w:t>
            </w:r>
            <w:r>
              <w:rPr>
                <w:rFonts w:ascii="仿宋_GB2312" w:eastAsia="仿宋_GB2312" w:hAnsi="仿宋_GB2312" w:cs="仿宋_GB2312" w:hint="eastAsia"/>
                <w:sz w:val="24"/>
                <w:szCs w:val="24"/>
              </w:rPr>
              <w:t>还需进一步强化与优化</w:t>
            </w:r>
            <w:r w:rsidRPr="00CC76F1">
              <w:rPr>
                <w:rFonts w:ascii="仿宋_GB2312" w:eastAsia="仿宋_GB2312" w:hAnsi="仿宋_GB2312" w:cs="仿宋_GB2312" w:hint="eastAsia"/>
                <w:sz w:val="24"/>
                <w:szCs w:val="24"/>
              </w:rPr>
              <w:t>，实验室软硬件资源还</w:t>
            </w:r>
            <w:r>
              <w:rPr>
                <w:rFonts w:ascii="仿宋_GB2312" w:eastAsia="仿宋_GB2312" w:hAnsi="仿宋_GB2312" w:cs="仿宋_GB2312" w:hint="eastAsia"/>
                <w:sz w:val="24"/>
                <w:szCs w:val="24"/>
              </w:rPr>
              <w:t>需要进一步优化配置</w:t>
            </w:r>
            <w:r w:rsidRPr="00CC76F1">
              <w:rPr>
                <w:rFonts w:ascii="仿宋_GB2312" w:eastAsia="仿宋_GB2312" w:hAnsi="仿宋_GB2312" w:cs="仿宋_GB2312" w:hint="eastAsia"/>
                <w:sz w:val="24"/>
                <w:szCs w:val="24"/>
              </w:rPr>
              <w:t>；网络课程资源中，视频</w:t>
            </w:r>
            <w:r>
              <w:rPr>
                <w:rFonts w:ascii="仿宋_GB2312" w:eastAsia="仿宋_GB2312" w:hAnsi="仿宋_GB2312" w:cs="仿宋_GB2312" w:hint="eastAsia"/>
                <w:sz w:val="24"/>
                <w:szCs w:val="24"/>
              </w:rPr>
              <w:t>资源和试题库内容</w:t>
            </w:r>
            <w:r w:rsidRPr="00CC76F1">
              <w:rPr>
                <w:rFonts w:ascii="仿宋_GB2312" w:eastAsia="仿宋_GB2312" w:hAnsi="仿宋_GB2312" w:cs="仿宋_GB2312" w:hint="eastAsia"/>
                <w:sz w:val="24"/>
                <w:szCs w:val="24"/>
              </w:rPr>
              <w:t>还</w:t>
            </w:r>
            <w:r>
              <w:rPr>
                <w:rFonts w:ascii="仿宋_GB2312" w:eastAsia="仿宋_GB2312" w:hAnsi="仿宋_GB2312" w:cs="仿宋_GB2312" w:hint="eastAsia"/>
                <w:sz w:val="24"/>
                <w:szCs w:val="24"/>
              </w:rPr>
              <w:t>需要进一步丰富完善</w:t>
            </w:r>
            <w:r w:rsidRPr="00CC76F1">
              <w:rPr>
                <w:rFonts w:ascii="仿宋_GB2312" w:eastAsia="仿宋_GB2312" w:hAnsi="仿宋_GB2312" w:cs="仿宋_GB2312" w:hint="eastAsia"/>
                <w:sz w:val="24"/>
                <w:szCs w:val="24"/>
              </w:rPr>
              <w:t>。</w:t>
            </w:r>
          </w:p>
          <w:p w:rsidR="00286FC3" w:rsidRPr="00CC76F1" w:rsidRDefault="00286FC3" w:rsidP="002303F5">
            <w:pPr>
              <w:spacing w:beforeLines="50" w:afterLines="50"/>
              <w:rPr>
                <w:rFonts w:ascii="仿宋_GB2312" w:eastAsia="仿宋_GB2312" w:hAnsi="仿宋_GB2312" w:cs="仿宋_GB2312"/>
                <w:b/>
                <w:sz w:val="24"/>
                <w:szCs w:val="24"/>
              </w:rPr>
            </w:pPr>
            <w:r w:rsidRPr="00CC76F1">
              <w:rPr>
                <w:rFonts w:ascii="仿宋_GB2312" w:eastAsia="仿宋_GB2312" w:hAnsi="仿宋_GB2312" w:cs="仿宋_GB2312"/>
                <w:b/>
                <w:sz w:val="24"/>
                <w:szCs w:val="24"/>
              </w:rPr>
              <w:t>2</w:t>
            </w:r>
            <w:r w:rsidRPr="00CC76F1">
              <w:rPr>
                <w:rFonts w:ascii="仿宋_GB2312" w:eastAsia="仿宋_GB2312" w:hAnsi="仿宋_GB2312" w:cs="仿宋_GB2312" w:hint="eastAsia"/>
                <w:b/>
                <w:sz w:val="24"/>
                <w:szCs w:val="24"/>
              </w:rPr>
              <w:t>、</w:t>
            </w:r>
            <w:r>
              <w:rPr>
                <w:rFonts w:ascii="仿宋_GB2312" w:eastAsia="仿宋_GB2312" w:hAnsi="仿宋_GB2312" w:cs="仿宋_GB2312" w:hint="eastAsia"/>
                <w:b/>
                <w:sz w:val="24"/>
                <w:szCs w:val="24"/>
              </w:rPr>
              <w:t>改革方向和改进措施</w:t>
            </w:r>
          </w:p>
          <w:p w:rsidR="00286FC3" w:rsidRPr="00CC76F1" w:rsidRDefault="00286FC3" w:rsidP="00246A3D">
            <w:pPr>
              <w:pStyle w:val="a8"/>
              <w:ind w:firstLine="480"/>
              <w:rPr>
                <w:rFonts w:ascii="仿宋_GB2312" w:eastAsia="仿宋_GB2312" w:hAnsi="仿宋_GB2312" w:cs="仿宋_GB2312"/>
                <w:sz w:val="24"/>
                <w:szCs w:val="24"/>
              </w:rPr>
            </w:pPr>
            <w:r w:rsidRPr="00CC76F1">
              <w:rPr>
                <w:rFonts w:ascii="仿宋_GB2312" w:eastAsia="仿宋_GB2312" w:hAnsi="仿宋_GB2312" w:cs="仿宋_GB2312" w:hint="eastAsia"/>
                <w:sz w:val="24"/>
                <w:szCs w:val="24"/>
              </w:rPr>
              <w:t>结合先修课程</w:t>
            </w:r>
            <w:r>
              <w:rPr>
                <w:rFonts w:ascii="仿宋_GB2312" w:eastAsia="仿宋_GB2312" w:hAnsi="仿宋_GB2312" w:cs="仿宋_GB2312" w:hint="eastAsia"/>
                <w:sz w:val="24"/>
                <w:szCs w:val="24"/>
              </w:rPr>
              <w:t>“高等数学”、“大学物理”</w:t>
            </w:r>
            <w:r w:rsidRPr="00CC76F1">
              <w:rPr>
                <w:rFonts w:ascii="仿宋_GB2312" w:eastAsia="仿宋_GB2312" w:hAnsi="仿宋_GB2312" w:cs="仿宋_GB2312" w:hint="eastAsia"/>
                <w:sz w:val="24"/>
                <w:szCs w:val="24"/>
              </w:rPr>
              <w:t>和后续课程</w:t>
            </w:r>
            <w:r>
              <w:rPr>
                <w:rFonts w:ascii="仿宋_GB2312" w:eastAsia="仿宋_GB2312" w:hAnsi="仿宋_GB2312" w:cs="仿宋_GB2312" w:hint="eastAsia"/>
                <w:sz w:val="24"/>
                <w:szCs w:val="24"/>
              </w:rPr>
              <w:t>“微波技术与天线”</w:t>
            </w:r>
            <w:r w:rsidRPr="00CC76F1">
              <w:rPr>
                <w:rFonts w:ascii="仿宋_GB2312" w:eastAsia="仿宋_GB2312" w:hAnsi="仿宋_GB2312" w:cs="仿宋_GB2312" w:hint="eastAsia"/>
                <w:sz w:val="24"/>
                <w:szCs w:val="24"/>
              </w:rPr>
              <w:t>进行教材</w:t>
            </w:r>
            <w:r>
              <w:rPr>
                <w:rFonts w:ascii="仿宋_GB2312" w:eastAsia="仿宋_GB2312" w:hAnsi="仿宋_GB2312" w:cs="仿宋_GB2312" w:hint="eastAsia"/>
                <w:sz w:val="24"/>
                <w:szCs w:val="24"/>
              </w:rPr>
              <w:t>完善</w:t>
            </w:r>
            <w:r w:rsidRPr="00CC76F1">
              <w:rPr>
                <w:rFonts w:ascii="仿宋_GB2312" w:eastAsia="仿宋_GB2312" w:hAnsi="仿宋_GB2312" w:cs="仿宋_GB2312" w:hint="eastAsia"/>
                <w:sz w:val="24"/>
                <w:szCs w:val="24"/>
              </w:rPr>
              <w:t>和课程讲授内容改进；</w:t>
            </w:r>
            <w:r>
              <w:rPr>
                <w:rFonts w:ascii="仿宋_GB2312" w:eastAsia="仿宋_GB2312" w:hAnsi="仿宋_GB2312" w:cs="仿宋_GB2312" w:hint="eastAsia"/>
                <w:sz w:val="24"/>
                <w:szCs w:val="24"/>
              </w:rPr>
              <w:t>增加线上题库内容；</w:t>
            </w:r>
            <w:r w:rsidRPr="00CC76F1">
              <w:rPr>
                <w:rFonts w:ascii="仿宋_GB2312" w:eastAsia="仿宋_GB2312" w:hAnsi="仿宋_GB2312" w:cs="仿宋_GB2312" w:hint="eastAsia"/>
                <w:sz w:val="24"/>
                <w:szCs w:val="24"/>
              </w:rPr>
              <w:t>对</w:t>
            </w:r>
            <w:r>
              <w:rPr>
                <w:rFonts w:ascii="仿宋_GB2312" w:eastAsia="仿宋_GB2312" w:hAnsi="仿宋_GB2312" w:cs="仿宋_GB2312" w:hint="eastAsia"/>
                <w:sz w:val="24"/>
                <w:szCs w:val="24"/>
              </w:rPr>
              <w:t>电磁波传播参数计算和传播特性分析</w:t>
            </w:r>
            <w:r w:rsidRPr="00CC76F1">
              <w:rPr>
                <w:rFonts w:ascii="仿宋_GB2312" w:eastAsia="仿宋_GB2312" w:hAnsi="仿宋_GB2312" w:cs="仿宋_GB2312" w:hint="eastAsia"/>
                <w:sz w:val="24"/>
                <w:szCs w:val="24"/>
              </w:rPr>
              <w:t>过程</w:t>
            </w:r>
            <w:r>
              <w:rPr>
                <w:rFonts w:ascii="仿宋_GB2312" w:eastAsia="仿宋_GB2312" w:hAnsi="仿宋_GB2312" w:cs="仿宋_GB2312" w:hint="eastAsia"/>
                <w:sz w:val="24"/>
                <w:szCs w:val="24"/>
              </w:rPr>
              <w:t>中的</w:t>
            </w:r>
            <w:r w:rsidRPr="00CC76F1">
              <w:rPr>
                <w:rFonts w:ascii="仿宋_GB2312" w:eastAsia="仿宋_GB2312" w:hAnsi="仿宋_GB2312" w:cs="仿宋_GB2312" w:hint="eastAsia"/>
                <w:sz w:val="24"/>
                <w:szCs w:val="24"/>
              </w:rPr>
              <w:t>重难点内容，开发相</w:t>
            </w:r>
            <w:r>
              <w:rPr>
                <w:rFonts w:ascii="仿宋_GB2312" w:eastAsia="仿宋_GB2312" w:hAnsi="仿宋_GB2312" w:cs="仿宋_GB2312" w:hint="eastAsia"/>
                <w:sz w:val="24"/>
                <w:szCs w:val="24"/>
              </w:rPr>
              <w:t>应</w:t>
            </w:r>
            <w:r w:rsidRPr="00CC76F1">
              <w:rPr>
                <w:rFonts w:ascii="仿宋_GB2312" w:eastAsia="仿宋_GB2312" w:hAnsi="仿宋_GB2312" w:cs="仿宋_GB2312" w:hint="eastAsia"/>
                <w:sz w:val="24"/>
                <w:szCs w:val="24"/>
              </w:rPr>
              <w:t>的动画视频进行辅助教学；对</w:t>
            </w:r>
            <w:r>
              <w:rPr>
                <w:rFonts w:ascii="仿宋_GB2312" w:eastAsia="仿宋_GB2312" w:hAnsi="仿宋_GB2312" w:cs="仿宋_GB2312" w:hint="eastAsia"/>
                <w:sz w:val="24"/>
                <w:szCs w:val="24"/>
              </w:rPr>
              <w:t>电磁波传播过程中的典型物理现象和物理规律</w:t>
            </w:r>
            <w:r w:rsidRPr="00CC76F1">
              <w:rPr>
                <w:rFonts w:ascii="仿宋_GB2312" w:eastAsia="仿宋_GB2312" w:hAnsi="仿宋_GB2312" w:cs="仿宋_GB2312" w:hint="eastAsia"/>
                <w:sz w:val="24"/>
                <w:szCs w:val="24"/>
              </w:rPr>
              <w:t>开发相应的实验项目</w:t>
            </w:r>
            <w:r>
              <w:rPr>
                <w:rFonts w:ascii="仿宋_GB2312" w:eastAsia="仿宋_GB2312" w:hAnsi="仿宋_GB2312" w:cs="仿宋_GB2312" w:hint="eastAsia"/>
                <w:sz w:val="24"/>
                <w:szCs w:val="24"/>
              </w:rPr>
              <w:t>；</w:t>
            </w:r>
            <w:r w:rsidRPr="00CC76F1">
              <w:rPr>
                <w:rFonts w:ascii="仿宋_GB2312" w:eastAsia="仿宋_GB2312" w:hAnsi="仿宋_GB2312" w:cs="仿宋_GB2312" w:hint="eastAsia"/>
                <w:sz w:val="24"/>
                <w:szCs w:val="24"/>
              </w:rPr>
              <w:t>加深学生的理解并提升学生的实际应用能力。</w:t>
            </w:r>
          </w:p>
          <w:p w:rsidR="00286FC3" w:rsidRPr="00CC76F1" w:rsidRDefault="00286FC3" w:rsidP="002303F5">
            <w:pPr>
              <w:spacing w:beforeLines="50" w:afterLines="50"/>
              <w:rPr>
                <w:rFonts w:ascii="仿宋_GB2312" w:eastAsia="仿宋_GB2312" w:hAnsi="仿宋_GB2312" w:cs="仿宋_GB2312"/>
                <w:b/>
                <w:sz w:val="24"/>
                <w:szCs w:val="24"/>
              </w:rPr>
            </w:pPr>
            <w:r w:rsidRPr="00CC76F1">
              <w:rPr>
                <w:rFonts w:ascii="仿宋_GB2312" w:eastAsia="仿宋_GB2312" w:hAnsi="仿宋_GB2312" w:cs="仿宋_GB2312"/>
                <w:b/>
                <w:sz w:val="24"/>
                <w:szCs w:val="24"/>
              </w:rPr>
              <w:t>3</w:t>
            </w:r>
            <w:r w:rsidRPr="00CC76F1">
              <w:rPr>
                <w:rFonts w:ascii="仿宋_GB2312" w:eastAsia="仿宋_GB2312" w:hAnsi="仿宋_GB2312" w:cs="仿宋_GB2312" w:hint="eastAsia"/>
                <w:b/>
                <w:sz w:val="24"/>
                <w:szCs w:val="24"/>
              </w:rPr>
              <w:t>、</w:t>
            </w:r>
            <w:r>
              <w:rPr>
                <w:rFonts w:ascii="仿宋_GB2312" w:eastAsia="仿宋_GB2312" w:hAnsi="仿宋_GB2312" w:cs="仿宋_GB2312" w:hint="eastAsia"/>
                <w:b/>
                <w:sz w:val="24"/>
                <w:szCs w:val="24"/>
              </w:rPr>
              <w:t>持续建设计划</w:t>
            </w:r>
          </w:p>
          <w:p w:rsidR="00C94A64" w:rsidRDefault="00286FC3" w:rsidP="002303F5">
            <w:pPr>
              <w:pStyle w:val="a8"/>
              <w:spacing w:afterLines="50"/>
              <w:ind w:firstLine="480"/>
              <w:rPr>
                <w:kern w:val="0"/>
                <w:sz w:val="24"/>
                <w:szCs w:val="24"/>
              </w:rPr>
            </w:pPr>
            <w:r>
              <w:rPr>
                <w:rFonts w:ascii="仿宋_GB2312" w:eastAsia="仿宋_GB2312" w:hAnsi="仿宋_GB2312" w:cs="仿宋_GB2312" w:hint="eastAsia"/>
                <w:sz w:val="24"/>
                <w:szCs w:val="24"/>
              </w:rPr>
              <w:t>根据最新科技发展</w:t>
            </w:r>
            <w:r w:rsidRPr="009C2CFF">
              <w:rPr>
                <w:rFonts w:ascii="仿宋_GB2312" w:eastAsia="仿宋_GB2312" w:hAnsi="仿宋_GB2312" w:cs="仿宋_GB2312" w:hint="eastAsia"/>
                <w:sz w:val="24"/>
                <w:szCs w:val="24"/>
              </w:rPr>
              <w:t>改进</w:t>
            </w:r>
            <w:r>
              <w:rPr>
                <w:rFonts w:ascii="仿宋_GB2312" w:eastAsia="仿宋_GB2312" w:hAnsi="仿宋_GB2312" w:cs="仿宋_GB2312" w:hint="eastAsia"/>
                <w:sz w:val="24"/>
                <w:szCs w:val="24"/>
              </w:rPr>
              <w:t>教学内容</w:t>
            </w:r>
            <w:r w:rsidRPr="009C2CFF">
              <w:rPr>
                <w:rFonts w:ascii="仿宋_GB2312" w:eastAsia="仿宋_GB2312" w:hAnsi="仿宋_GB2312" w:cs="仿宋_GB2312" w:hint="eastAsia"/>
                <w:sz w:val="24"/>
                <w:szCs w:val="24"/>
              </w:rPr>
              <w:t>，提高</w:t>
            </w:r>
            <w:r>
              <w:rPr>
                <w:rFonts w:ascii="仿宋_GB2312" w:eastAsia="仿宋_GB2312" w:hAnsi="仿宋_GB2312" w:cs="仿宋_GB2312" w:hint="eastAsia"/>
                <w:sz w:val="24"/>
                <w:szCs w:val="24"/>
              </w:rPr>
              <w:t>教辅材料质量</w:t>
            </w:r>
            <w:r w:rsidRPr="009C2CFF">
              <w:rPr>
                <w:rFonts w:ascii="仿宋_GB2312" w:eastAsia="仿宋_GB2312" w:hAnsi="仿宋_GB2312" w:cs="仿宋_GB2312" w:hint="eastAsia"/>
                <w:sz w:val="24"/>
                <w:szCs w:val="24"/>
              </w:rPr>
              <w:t>；提高实验室建设水平，改进实验项目；</w:t>
            </w:r>
            <w:r>
              <w:rPr>
                <w:rFonts w:ascii="仿宋_GB2312" w:eastAsia="仿宋_GB2312" w:hAnsi="仿宋_GB2312" w:cs="仿宋_GB2312" w:hint="eastAsia"/>
                <w:sz w:val="24"/>
                <w:szCs w:val="24"/>
              </w:rPr>
              <w:t>优化</w:t>
            </w:r>
            <w:r w:rsidRPr="009C2CFF">
              <w:rPr>
                <w:rFonts w:ascii="仿宋_GB2312" w:eastAsia="仿宋_GB2312" w:hAnsi="仿宋_GB2312" w:cs="仿宋_GB2312" w:hint="eastAsia"/>
                <w:sz w:val="24"/>
                <w:szCs w:val="24"/>
              </w:rPr>
              <w:t>充实网络课程平台资源</w:t>
            </w:r>
            <w:r>
              <w:rPr>
                <w:rFonts w:ascii="仿宋_GB2312" w:eastAsia="仿宋_GB2312" w:hAnsi="仿宋_GB2312" w:cs="仿宋_GB2312" w:hint="eastAsia"/>
                <w:sz w:val="24"/>
                <w:szCs w:val="24"/>
              </w:rPr>
              <w:t>。</w:t>
            </w:r>
          </w:p>
        </w:tc>
      </w:tr>
    </w:tbl>
    <w:p w:rsidR="00C94A64" w:rsidRDefault="00C94A64">
      <w:pPr>
        <w:pStyle w:val="a8"/>
        <w:numPr>
          <w:ilvl w:val="255"/>
          <w:numId w:val="0"/>
        </w:numPr>
        <w:spacing w:line="340" w:lineRule="atLeast"/>
        <w:rPr>
          <w:rFonts w:ascii="黑体" w:eastAsia="黑体" w:hAnsi="黑体" w:cs="黑体"/>
          <w:sz w:val="24"/>
          <w:szCs w:val="24"/>
        </w:rPr>
      </w:pPr>
    </w:p>
    <w:p w:rsidR="00C94A64" w:rsidRDefault="00500E0A">
      <w:pPr>
        <w:pStyle w:val="a8"/>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7"/>
        <w:tblW w:w="8522" w:type="dxa"/>
        <w:tblLayout w:type="fixed"/>
        <w:tblLook w:val="04A0"/>
      </w:tblPr>
      <w:tblGrid>
        <w:gridCol w:w="8522"/>
      </w:tblGrid>
      <w:tr w:rsidR="00C94A64">
        <w:trPr>
          <w:trHeight w:val="90"/>
        </w:trPr>
        <w:tc>
          <w:tcPr>
            <w:tcW w:w="8522" w:type="dxa"/>
          </w:tcPr>
          <w:p w:rsidR="00C94A64" w:rsidRDefault="00500E0A">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p>
          <w:p w:rsidR="00C94A64" w:rsidRDefault="00500E0A">
            <w:pPr>
              <w:pStyle w:val="a8"/>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2.教学设计样例说明</w:t>
            </w:r>
          </w:p>
          <w:p w:rsidR="00C94A64" w:rsidRDefault="00500E0A">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3.最近一学期的教学日历</w:t>
            </w:r>
          </w:p>
          <w:p w:rsidR="00C94A64" w:rsidRDefault="00500E0A">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C94A64" w:rsidRDefault="00500E0A">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4.最近一学期的测验、考试（考核）及答案（成果等）</w:t>
            </w:r>
          </w:p>
          <w:p w:rsidR="00C94A64" w:rsidRDefault="00500E0A">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C94A64" w:rsidRDefault="00500E0A">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5.最近两学期的学生成绩分布统计</w:t>
            </w:r>
          </w:p>
          <w:p w:rsidR="00C94A64" w:rsidRDefault="00500E0A">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C94A64" w:rsidRDefault="00500E0A">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6.最近一学期的课程教案</w:t>
            </w:r>
          </w:p>
          <w:p w:rsidR="00C94A64" w:rsidRDefault="00500E0A">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rsidR="00C94A64" w:rsidRDefault="00500E0A">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7.最近一学期学生评教结果统计</w:t>
            </w:r>
          </w:p>
          <w:p w:rsidR="00C94A64" w:rsidRDefault="00500E0A">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C94A64" w:rsidRDefault="00500E0A">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8.最近一次学校对课堂教学评价</w:t>
            </w:r>
          </w:p>
          <w:p w:rsidR="00C94A64" w:rsidRDefault="00500E0A">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C94A64" w:rsidRDefault="00500E0A">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9.教学（课堂或实践）实录视频</w:t>
            </w:r>
          </w:p>
          <w:p w:rsidR="00C94A64" w:rsidRDefault="00500E0A">
            <w:pPr>
              <w:pStyle w:val="a8"/>
              <w:spacing w:line="340" w:lineRule="atLeast"/>
              <w:ind w:left="29"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。少数民族语言视频须配国家通用语言字幕。）</w:t>
            </w:r>
          </w:p>
          <w:p w:rsidR="00C94A64" w:rsidRDefault="00500E0A">
            <w:pPr>
              <w:pStyle w:val="a8"/>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lastRenderedPageBreak/>
              <w:t>1</w:t>
            </w:r>
            <w:r>
              <w:rPr>
                <w:rFonts w:ascii="仿宋_GB2312" w:eastAsia="仿宋_GB2312" w:hAnsi="仿宋_GB2312" w:cs="仿宋_GB2312"/>
                <w:b/>
                <w:bCs/>
                <w:sz w:val="24"/>
                <w:szCs w:val="24"/>
              </w:rPr>
              <w:t>0.课程团队成员和课程内容政治审查意见</w:t>
            </w:r>
          </w:p>
          <w:p w:rsidR="00C94A64" w:rsidRDefault="00500E0A">
            <w:pPr>
              <w:pStyle w:val="a8"/>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C94A64" w:rsidRDefault="00500E0A">
            <w:pPr>
              <w:adjustRightInd w:val="0"/>
              <w:snapToGrid w:val="0"/>
              <w:ind w:left="480"/>
              <w:rPr>
                <w:rFonts w:ascii="仿宋_GB2312" w:eastAsia="仿宋_GB2312" w:hAnsi="仿宋"/>
                <w:b/>
                <w:sz w:val="24"/>
                <w:szCs w:val="24"/>
              </w:rPr>
            </w:pPr>
            <w:r>
              <w:rPr>
                <w:rFonts w:ascii="仿宋_GB2312" w:eastAsia="仿宋_GB2312" w:hAnsi="黑体"/>
                <w:b/>
                <w:sz w:val="24"/>
                <w:szCs w:val="24"/>
              </w:rPr>
              <w:t>11</w:t>
            </w:r>
            <w:r>
              <w:rPr>
                <w:rFonts w:ascii="仿宋_GB2312" w:eastAsia="仿宋_GB2312" w:hAnsi="黑体" w:hint="eastAsia"/>
                <w:b/>
                <w:sz w:val="24"/>
                <w:szCs w:val="24"/>
              </w:rPr>
              <w:t>.课程内容学术性评价意见</w:t>
            </w:r>
          </w:p>
          <w:p w:rsidR="00C94A64" w:rsidRDefault="00500E0A">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rsidR="00C94A64" w:rsidRDefault="00500E0A">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2.</w:t>
            </w:r>
            <w:r w:rsidR="002303F5">
              <w:rPr>
                <w:rFonts w:ascii="仿宋_GB2312" w:eastAsia="仿宋_GB2312" w:hAnsi="仿宋_GB2312" w:cs="仿宋_GB2312" w:hint="eastAsia"/>
                <w:b/>
                <w:bCs/>
                <w:kern w:val="0"/>
                <w:sz w:val="24"/>
                <w:szCs w:val="24"/>
              </w:rPr>
              <w:t>最近两期电磁场理论开课信息</w:t>
            </w:r>
          </w:p>
          <w:p w:rsidR="00C94A64" w:rsidRDefault="00500E0A">
            <w:pPr>
              <w:spacing w:line="340" w:lineRule="atLeast"/>
              <w:ind w:firstLineChars="200" w:firstLine="482"/>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以上材料均可能在网上公开，请严格审查，确保不违反有关法律及保密规定。</w:t>
            </w:r>
          </w:p>
        </w:tc>
      </w:tr>
    </w:tbl>
    <w:p w:rsidR="00C94A64" w:rsidRDefault="00C94A64"/>
    <w:sectPr w:rsidR="00C94A64" w:rsidSect="00C94A6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0C5F" w:rsidRDefault="00BF0C5F" w:rsidP="00E618AD">
      <w:pPr>
        <w:ind w:firstLine="480"/>
      </w:pPr>
      <w:r>
        <w:separator/>
      </w:r>
    </w:p>
  </w:endnote>
  <w:endnote w:type="continuationSeparator" w:id="1">
    <w:p w:rsidR="00BF0C5F" w:rsidRDefault="00BF0C5F" w:rsidP="00E618AD">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等线"/>
    <w:charset w:val="86"/>
    <w:family w:val="auto"/>
    <w:pitch w:val="variable"/>
    <w:sig w:usb0="00000001" w:usb1="080E0000" w:usb2="00000010" w:usb3="00000000" w:csb0="00040000" w:csb1="00000000"/>
  </w:font>
  <w:font w:name="方正小标宋_GBK">
    <w:altName w:val="微软雅黑"/>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0C5F" w:rsidRDefault="00BF0C5F" w:rsidP="00E618AD">
      <w:pPr>
        <w:ind w:firstLine="480"/>
      </w:pPr>
      <w:r>
        <w:separator/>
      </w:r>
    </w:p>
  </w:footnote>
  <w:footnote w:type="continuationSeparator" w:id="1">
    <w:p w:rsidR="00BF0C5F" w:rsidRDefault="00BF0C5F" w:rsidP="00E618AD">
      <w:pPr>
        <w:ind w:firstLine="48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4882"/>
    <w:rsid w:val="00027CE8"/>
    <w:rsid w:val="00030CB8"/>
    <w:rsid w:val="00067DCE"/>
    <w:rsid w:val="0007128C"/>
    <w:rsid w:val="000D3318"/>
    <w:rsid w:val="000F4CA4"/>
    <w:rsid w:val="00117D28"/>
    <w:rsid w:val="00167732"/>
    <w:rsid w:val="001B23A4"/>
    <w:rsid w:val="001C0FF3"/>
    <w:rsid w:val="002303F5"/>
    <w:rsid w:val="00245064"/>
    <w:rsid w:val="00246A3D"/>
    <w:rsid w:val="00282E03"/>
    <w:rsid w:val="00286FC3"/>
    <w:rsid w:val="0029053C"/>
    <w:rsid w:val="002C3EFC"/>
    <w:rsid w:val="002D75AC"/>
    <w:rsid w:val="002E26B4"/>
    <w:rsid w:val="002E2FA8"/>
    <w:rsid w:val="002F1FDC"/>
    <w:rsid w:val="00314882"/>
    <w:rsid w:val="00342AC5"/>
    <w:rsid w:val="003C4492"/>
    <w:rsid w:val="004200DE"/>
    <w:rsid w:val="00486596"/>
    <w:rsid w:val="004A4A79"/>
    <w:rsid w:val="004B64B8"/>
    <w:rsid w:val="004C2B34"/>
    <w:rsid w:val="00500E0A"/>
    <w:rsid w:val="005156F2"/>
    <w:rsid w:val="00541437"/>
    <w:rsid w:val="005A5EF7"/>
    <w:rsid w:val="005A6B24"/>
    <w:rsid w:val="00625752"/>
    <w:rsid w:val="0062614A"/>
    <w:rsid w:val="00675FF8"/>
    <w:rsid w:val="00687AE0"/>
    <w:rsid w:val="0069008C"/>
    <w:rsid w:val="006A2778"/>
    <w:rsid w:val="0076303C"/>
    <w:rsid w:val="00774317"/>
    <w:rsid w:val="007A0A06"/>
    <w:rsid w:val="007E788E"/>
    <w:rsid w:val="007F241C"/>
    <w:rsid w:val="007F7A9C"/>
    <w:rsid w:val="00805D1C"/>
    <w:rsid w:val="00831EC4"/>
    <w:rsid w:val="0083497E"/>
    <w:rsid w:val="0085575B"/>
    <w:rsid w:val="00890A40"/>
    <w:rsid w:val="009146F1"/>
    <w:rsid w:val="009209EF"/>
    <w:rsid w:val="00934EAC"/>
    <w:rsid w:val="00956745"/>
    <w:rsid w:val="00983545"/>
    <w:rsid w:val="009C7BAE"/>
    <w:rsid w:val="00A04F02"/>
    <w:rsid w:val="00A10C17"/>
    <w:rsid w:val="00A16359"/>
    <w:rsid w:val="00A2031C"/>
    <w:rsid w:val="00A43DBC"/>
    <w:rsid w:val="00A62D74"/>
    <w:rsid w:val="00AC0C31"/>
    <w:rsid w:val="00B022CF"/>
    <w:rsid w:val="00B67775"/>
    <w:rsid w:val="00B90958"/>
    <w:rsid w:val="00BF0C5F"/>
    <w:rsid w:val="00C049F8"/>
    <w:rsid w:val="00C644AB"/>
    <w:rsid w:val="00C71C9B"/>
    <w:rsid w:val="00C94A64"/>
    <w:rsid w:val="00C976BB"/>
    <w:rsid w:val="00CA52EE"/>
    <w:rsid w:val="00D028B7"/>
    <w:rsid w:val="00D16C36"/>
    <w:rsid w:val="00D60715"/>
    <w:rsid w:val="00D639A1"/>
    <w:rsid w:val="00D96225"/>
    <w:rsid w:val="00DD181D"/>
    <w:rsid w:val="00E41B9C"/>
    <w:rsid w:val="00E618AD"/>
    <w:rsid w:val="00E63C06"/>
    <w:rsid w:val="00E800BD"/>
    <w:rsid w:val="00F23327"/>
    <w:rsid w:val="00F4016C"/>
    <w:rsid w:val="00F56F2D"/>
    <w:rsid w:val="00F70D27"/>
    <w:rsid w:val="00F71D91"/>
    <w:rsid w:val="00F8196B"/>
    <w:rsid w:val="00FB4C30"/>
    <w:rsid w:val="00FB5F09"/>
    <w:rsid w:val="02FE38BA"/>
    <w:rsid w:val="060E06BD"/>
    <w:rsid w:val="0B993037"/>
    <w:rsid w:val="0C015288"/>
    <w:rsid w:val="0D9825EE"/>
    <w:rsid w:val="0F315B58"/>
    <w:rsid w:val="116F4E88"/>
    <w:rsid w:val="11FC7067"/>
    <w:rsid w:val="16AF1DEE"/>
    <w:rsid w:val="16F61E7F"/>
    <w:rsid w:val="197D222D"/>
    <w:rsid w:val="1DBB3EA2"/>
    <w:rsid w:val="2411589B"/>
    <w:rsid w:val="29A71277"/>
    <w:rsid w:val="2BB510BB"/>
    <w:rsid w:val="2BE723E4"/>
    <w:rsid w:val="2C7B64E1"/>
    <w:rsid w:val="3C5B0394"/>
    <w:rsid w:val="40F31A23"/>
    <w:rsid w:val="43E206B9"/>
    <w:rsid w:val="458A59D1"/>
    <w:rsid w:val="45B700D9"/>
    <w:rsid w:val="46A807DC"/>
    <w:rsid w:val="475C6768"/>
    <w:rsid w:val="487653C1"/>
    <w:rsid w:val="4AD20A29"/>
    <w:rsid w:val="4BBC4ECC"/>
    <w:rsid w:val="54A43981"/>
    <w:rsid w:val="56251808"/>
    <w:rsid w:val="5A8D7E52"/>
    <w:rsid w:val="615E43C0"/>
    <w:rsid w:val="61820A3D"/>
    <w:rsid w:val="62DD558F"/>
    <w:rsid w:val="64C41FE1"/>
    <w:rsid w:val="673502CD"/>
    <w:rsid w:val="67DD4550"/>
    <w:rsid w:val="6BFA460D"/>
    <w:rsid w:val="6C50733D"/>
    <w:rsid w:val="6D667C82"/>
    <w:rsid w:val="720B6D64"/>
    <w:rsid w:val="723230F4"/>
    <w:rsid w:val="7FC849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A6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C94A64"/>
    <w:pPr>
      <w:jc w:val="left"/>
    </w:pPr>
  </w:style>
  <w:style w:type="paragraph" w:styleId="a4">
    <w:name w:val="footer"/>
    <w:basedOn w:val="a"/>
    <w:link w:val="Char0"/>
    <w:uiPriority w:val="99"/>
    <w:unhideWhenUsed/>
    <w:qFormat/>
    <w:rsid w:val="00C94A64"/>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C94A64"/>
    <w:pPr>
      <w:pBdr>
        <w:bottom w:val="single" w:sz="6" w:space="1" w:color="auto"/>
      </w:pBdr>
      <w:tabs>
        <w:tab w:val="center" w:pos="4153"/>
        <w:tab w:val="right" w:pos="8306"/>
      </w:tabs>
      <w:snapToGrid w:val="0"/>
      <w:jc w:val="center"/>
    </w:pPr>
    <w:rPr>
      <w:sz w:val="18"/>
      <w:szCs w:val="18"/>
    </w:rPr>
  </w:style>
  <w:style w:type="paragraph" w:styleId="a6">
    <w:name w:val="annotation subject"/>
    <w:basedOn w:val="a3"/>
    <w:next w:val="a3"/>
    <w:link w:val="Char2"/>
    <w:uiPriority w:val="99"/>
    <w:unhideWhenUsed/>
    <w:qFormat/>
    <w:rsid w:val="00C94A64"/>
    <w:rPr>
      <w:b/>
      <w:bCs/>
    </w:rPr>
  </w:style>
  <w:style w:type="table" w:styleId="a7">
    <w:name w:val="Table Grid"/>
    <w:basedOn w:val="a1"/>
    <w:uiPriority w:val="59"/>
    <w:qFormat/>
    <w:rsid w:val="00C94A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C94A64"/>
    <w:pPr>
      <w:ind w:firstLineChars="200" w:firstLine="420"/>
    </w:pPr>
  </w:style>
  <w:style w:type="character" w:customStyle="1" w:styleId="Char1">
    <w:name w:val="页眉 Char"/>
    <w:basedOn w:val="a0"/>
    <w:link w:val="a5"/>
    <w:uiPriority w:val="99"/>
    <w:qFormat/>
    <w:rsid w:val="00C94A64"/>
    <w:rPr>
      <w:sz w:val="18"/>
      <w:szCs w:val="18"/>
    </w:rPr>
  </w:style>
  <w:style w:type="character" w:customStyle="1" w:styleId="Char0">
    <w:name w:val="页脚 Char"/>
    <w:basedOn w:val="a0"/>
    <w:link w:val="a4"/>
    <w:uiPriority w:val="99"/>
    <w:qFormat/>
    <w:rsid w:val="00C94A64"/>
    <w:rPr>
      <w:sz w:val="18"/>
      <w:szCs w:val="18"/>
    </w:rPr>
  </w:style>
  <w:style w:type="character" w:customStyle="1" w:styleId="Char">
    <w:name w:val="批注文字 Char"/>
    <w:basedOn w:val="a0"/>
    <w:link w:val="a3"/>
    <w:uiPriority w:val="99"/>
    <w:qFormat/>
    <w:rsid w:val="00C94A64"/>
  </w:style>
  <w:style w:type="character" w:customStyle="1" w:styleId="Char2">
    <w:name w:val="批注主题 Char"/>
    <w:basedOn w:val="Char"/>
    <w:link w:val="a6"/>
    <w:uiPriority w:val="99"/>
    <w:qFormat/>
    <w:rsid w:val="00C94A64"/>
    <w:rPr>
      <w:b/>
      <w:bCs/>
      <w:kern w:val="2"/>
      <w:sz w:val="21"/>
      <w:szCs w:val="22"/>
    </w:rPr>
  </w:style>
  <w:style w:type="paragraph" w:styleId="a9">
    <w:name w:val="Balloon Text"/>
    <w:basedOn w:val="a"/>
    <w:link w:val="Char3"/>
    <w:uiPriority w:val="99"/>
    <w:semiHidden/>
    <w:unhideWhenUsed/>
    <w:rsid w:val="00E618AD"/>
    <w:rPr>
      <w:sz w:val="18"/>
      <w:szCs w:val="18"/>
    </w:rPr>
  </w:style>
  <w:style w:type="character" w:customStyle="1" w:styleId="Char3">
    <w:name w:val="批注框文本 Char"/>
    <w:basedOn w:val="a0"/>
    <w:link w:val="a9"/>
    <w:uiPriority w:val="99"/>
    <w:semiHidden/>
    <w:rsid w:val="00E618AD"/>
    <w:rPr>
      <w:kern w:val="2"/>
      <w:sz w:val="18"/>
      <w:szCs w:val="18"/>
    </w:rPr>
  </w:style>
  <w:style w:type="paragraph" w:styleId="aa">
    <w:name w:val="Revision"/>
    <w:hidden/>
    <w:uiPriority w:val="99"/>
    <w:semiHidden/>
    <w:rsid w:val="002E2FA8"/>
    <w:rPr>
      <w:kern w:val="2"/>
      <w:sz w:val="21"/>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AEF121-8B9C-466B-89E2-79D276191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Pages>
  <Words>794</Words>
  <Characters>4531</Characters>
  <Application>Microsoft Office Word</Application>
  <DocSecurity>0</DocSecurity>
  <Lines>37</Lines>
  <Paragraphs>10</Paragraphs>
  <ScaleCrop>false</ScaleCrop>
  <Company>Microsoft</Company>
  <LinksUpToDate>false</LinksUpToDate>
  <CharactersWithSpaces>5315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Windows 用户</cp:lastModifiedBy>
  <cp:revision>11</cp:revision>
  <dcterms:created xsi:type="dcterms:W3CDTF">2023-12-12T10:00:00Z</dcterms:created>
  <dcterms:modified xsi:type="dcterms:W3CDTF">2023-12-18T14:53:00Z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4E3396840D2C4B79AE29586CEAEFB653</vt:lpwstr>
  </property>
</Properties>
</file>